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AK.2005.00071 vom 31. August 2007</w:t>
      </w:r>
    </w:p>
    <w:p>
      <w:r>
        <w:t>ZH Sozialversicherungsgericht, 2007-08-31, DE</w:t>
      </w:r>
    </w:p>
    <w:p>
      <w:r>
        <w:rPr>
          <w:b/>
        </w:rPr>
        <w:t xml:space="preserve">Quelle: </w:t>
      </w:r>
      <w:r>
        <w:t>https://mcp.opencaselaw.ch/entscheid/zh_sozialversicherungsgericht_AK.2005.00071</w:t>
      </w:r>
    </w:p>
    <w:p>
      <w:r>
        <w:t>FR: ZH_SOZIALVERSICHERUNGSGERICHT AK.2005.00071 du 31 août 2007</w:t>
      </w:r>
    </w:p>
    <w:p>
      <w:r>
        <w:t>IT: ZH_SOZIALVERSICHERUNGSGERICHT AK.2005.00071 del 31 agosto 2007</w:t>
      </w:r>
    </w:p>
    <w:p>
      <w:pPr>
        <w:pStyle w:val="Heading2"/>
      </w:pPr>
      <w:r>
        <w:t>Erwägungen</w:t>
      </w:r>
    </w:p>
    <w:p>
      <w:r>
        <w:rPr>
          <w:b/>
        </w:rPr>
        <w:t>E. 3</w:t>
      </w:r>
    </w:p>
    <w:p>
      <w:r>
        <w:t>3.1Â Â Â Â  Art. 14 Abs. 1 AHVG in Verbindung mit Art. 34 ff. der Verordnung Ã¼ber die Alters- und Hinterlassenenversicherung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Abs. 1 AHVG bedeute und die volle Schadensdeckung nach sich ziehe (BGE 118 V 195 Erw. 2a, 111 V 173 Erw. 2, je mit Hinweisen; vgl. auch BGE 129 V 11, Erw. 3.1).</w:t>
      </w:r>
    </w:p>
    <w:p>
      <w:r>
        <w:t>3.2Â Â Â Â  Die Gesellschaft hatte die SozialversicherungsbeitrÃ¤ge teils monatlich (Urk. 8/14-16), in der vorliegend relevanten Zeitspanne ab dem Jahr 2003 indes quartalsweise zu entrichten (vgl. Kontoauszug vom 27. Januar 2006; Urk. 8/135 S. 10 ff.). Die fÃ¼r eine Zahlungsperiode geschuldeten BeitrÃ¤ge sind jeweils innert zehn Tagen nach deren Ablauf zu bezahlen (Art. 34 Abs. 3 AHVV). Die Arbeitgeber haben die LÃ¶hne innert 30 Tagen nach Ablauf der Abrechnungsperiode abzurechnen (Art. 36 Abs. 2 AHVV); die Abrechnungsperiode umfasst das Kalenderjahr (Art. 36 Abs. 3 Satz 1 AHVV).</w:t>
      </w:r>
    </w:p>
    <w:p>
      <w:r>
        <w:t>Â Â Â Â Â Â Â Â  Es ist aktenkundig, dass die Gesellschaft ihrer Zahlungspflicht bald nach der GrÃ¼ndung nicht mehr ordentlich nachkam. So ist im Kontoauszug am 18. Mai 1999 eine erste Mahnung hinsichtlich der Jahresschlussrechnung betreffend das Jahr 1998 verzeichnet (Urk. 8/135 S. 2). Aber auch in den folgenden Jahren wurden Beitragsrechnungen hÃ¤ufig verspÃ¤tet, das heisst nicht innerhalb der zehntÃ¤gigen Zahlungsfrist oder gar erst auf Mahnung hin beglichen (Urk. 8/135 S. 3-5 und 7). FÃ¼r die April-Rechnung 2002 und fÃ¼r die MÃ¤rz-Rechnung 2003 mussten Betreibungsverfahren eingeleitet werden (Urk. 8/33 und 8/135 S. 8 und 10). GÃ¤nzlich unbezahlt blieben schliesslich die Jahresschlussrechnung fÃ¼r 2002 sowie die Rechnungen fÃ¼r das dritte und vierte Quartal 2003 und die ersten beiden Quartale 2004 (Urk. 8/135 S. 10-12).</w:t>
      </w:r>
    </w:p>
    <w:p>
      <w:r>
        <w:t>Â Â Â Â Â Â Â Â  Aber auch das Abrechnungswesen wurde nicht pflichtgemÃ¤ss durchgefÃ¼hrt. GemÃ¤ss den Akten ergibt sich, dass die tatsÃ¤chlich ausbezahlten LÃ¶hne, welche bis 31. Januar des folgenden Jahres gemeldet werden mÃ¼ssen (Art. 36 Abs. 2 AHVV) beispielsweise fÃ¼r 1999 erst am 10. April 2000 (Urk. 8/8), fÃ¼r 2000 erst am 18. MÃ¤rz 2001 (Urk. 8/12) und fÃ¼r 2002 erst am 31. MÃ¤rz 2003 (Urk. 8/44) gemeldet wurden. Mit Bezug auf die fehlende Jahresrechnung 2001 wurde der BeschwerdefÃ¼hrer mit Schreiben vom 21. August 2002 ein letztes Mal unter Androhung von Ordnungsbusse zur Einreichung aufgefordert (Urk. 8/29). Die Lohnbescheinigung fÃ¼r das Jahr 2003 wurde ebenfalls nicht fristgerecht eingereicht, wobei sich anlÃ¤sslich der am 6. August 2004 durchgefÃ¼hrten Arbeitgeberkontrolle ergab (Urk. 8/96), dass die Buchhaltung fÃ¼r das Vorjahr noch nicht erstellt war, wobei der BeschwerdefÃ¼hrer als Grund dafÃ¼r den Austritt der nebenamtlichen Buchhalterin nach dem Abschluss 2002 angab (Urk. 8/67 und 8/96 S. 1).</w:t>
      </w:r>
    </w:p>
    <w:p>
      <w:r>
        <w:t>Â Â Â Â Â Â Â Â  Zu prÃ¼fen bleibt, inwieweit die genannte Missachtung Ã¶ffentlichrechtlicher Arbeitgeberpflichten auf grobfahrlÃ¤ssiges oder vorsÃ¤tzliches Verhalten des BeschwerdefÃ¼hrers zurÃ¼ckzufÃ¼hren ist.</w:t>
      </w:r>
    </w:p>
    <w:p>
      <w:r>
        <w:rPr>
          <w:b/>
        </w:rPr>
        <w:t>E. 4</w:t>
      </w:r>
    </w:p>
    <w:p>
      <w:r>
        <w:t>4.1Â Â Â Â  Die wesentliche Voraussetzung fÃ¼r die Schadenersatzpflicht besteht nach dem Wortlaut des Art. 52 Abs. 1 AHVG darin, dass der Arbeitgeber absichtlich oder grobfahrlÃ¤ssig Vorschriften verletzt hat und dass durch diese Missachtung ein Schaden verursacht worden ist. Absicht beziehungsweise Vorsatz und FahrlÃ¤ssigkeit sind verschiedene Formen des Verschuldens. Art. 52 Abs. 1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S. 619 Erw. 3a; vgl. auch BGE 121 V 244 Erw. 4b).</w:t>
      </w:r>
    </w:p>
    <w:p>
      <w:r>
        <w:t>4.2Â Â Â Â</w:t>
      </w:r>
    </w:p>
    <w:p>
      <w:r>
        <w:t>4.2.1Â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202 Erw. 3a; ZAK 1985 S. 51 Erw. 2a und 620 Erw. 3b).</w:t>
      </w:r>
    </w:p>
    <w:p>
      <w:r>
        <w:t>4.2.2Â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203 Erw. 3b).</w:t>
      </w:r>
    </w:p>
    <w:p>
      <w:r>
        <w:t>4.2.3Â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t>Â Â Â Â Â Â Â Â  Der BeschwerdefÃ¼hrer war seit der GrÃ¼ndung des Unternehmens als Gesellschafter und GeschÃ¤ftsfÃ¼hrer mit Einzelunterschrift im Handelsregister des Kantons ZÃ¼rich eingetragen (Urk. 8/132), weshalb sich zu seiner Haftbarkeit weitere AusfÃ¼hrungen erÃ¼brigen.</w:t>
      </w:r>
    </w:p>
    <w:p>
      <w:r>
        <w:rPr>
          <w:b/>
        </w:rPr>
        <w:t>E. 5</w:t>
      </w:r>
    </w:p>
    <w:p>
      <w:r>
        <w:t>5.1Â Â Â Â  Wie bereits vorstehend erwÃ¤hnt (Erw. 3.2) hat die G.___ GmbH wiederholt Zahlungs- und Abrechnungspflichten verletzt. Dies allein genÃ¼gt, um in der Regel die volle Schadensdeckung nach sich zu ziehen, denn die Ausgleichskasse darf davon ausgehen, dass die Arbeitgeberin die Vorschriften absichtlich oder grobfahrlÃ¤ssig verletzt hat, sofern keine Anhaltspunkte fÃ¼r die RechtmÃ¤ssigkeit des Handelns oder die Schuldlosigkeit der Arbeitgeberin bestehen. Dabei ist es im Rahmen der Mitwirkungspflicht grundsÃ¤tzlich Sache der Schadenersatzpflichtigen, den Nachweis fÃ¼r allfÃ¤llige Rechtfertigungs- oder ExkulpationsgrÃ¼nde zu erbringen (SVR 2001 AHV Nr. 15 S. 52 Erw. 5 mit Hinweisen; Urteil des EidgenÃ¶ssischen Versicherungsgerichtes in Sachen O., S., B. vom 15. September 2004, H 38/04, Erw. 5.5.1). Verwaltung und Gericht prÃ¼fen sodann im Rahmen des Untersuchungsgrundsatzes die Berechtigung der erhobenen Einwendungen. Immer ist aber das Vorliegen eines qualifizierten Verschuldens vorausgesetzt (BGE 121 V 244 Erw. 5). Die Annahme eines solchen setzt dabei einen Normverstoss von einer gewissen Schwere voraus. Gegen ein qualifiziertes Verschulden kann allenfalls die relativ kurze Dauer des Beitragsausstandes sprechen, wobei aber stets eine GesamtwÃ¼rdigung sÃ¤mtlicher konkreter UmstÃ¤nde des Einzelfalles Platz zu greifen hat. Die Dauer des Normverstosses ist somit ein Beurteilungskriterium, welches im Rahmen der GesamtwÃ¼rdigung zu berÃ¼cksichtigen ist und im Sinne der Rechtsprechung zu den EntlastungsgrÃ¼nden (BGE 108 V 186 f. Erw. 1b, 200 f. Erw. 1) zur Verneinung der Schadenersatzpflicht fÃ¼hren kann (Urteil des EidgenÃ¶ssischen Versicherungsgerichts vom 13. Februar 2001 in Sachen A., H 404/99; BGE 121 V 244 Erw. 4b).</w:t>
      </w:r>
    </w:p>
    <w:p>
      <w:r>
        <w:t>5.2Â Â Â Â  Der BeschwerdefÃ¼hrer lÃ¤sst das Vorliegen grobfahrlÃ¤ssigen Handelns bestreiten und zur Entlastung vorbringen (Urk. 1 S. 4 ff., 8/121 und 21 S. 3 f.), er habe sich nach eingetretener Arbeitslosigkeit im Alter von 64 Jahren selbstÃ¤ndig gemacht. Zum Aufbau der Gesellschaft habe er nicht nur sein ganzes VermÃ¶gen, sondern auch sÃ¤mtliche Guthaben der beruflichen Vorsorge (2. SÃ¤ule) eingebracht. Nachdem er zunÃ¤chst noch einen bescheidenen Lohn aus der Unternehmung bezogen habe, habe er ab 2001 bis zur KonkurserÃ¶ffnung keinerlei Lohn mehr an sich ausbezahlt, um die LiquiditÃ¤t zu erhalten. Er habe somit alles versucht, um den Weiterbestand des Unternehmens zu retten. Da er verschiedentlich gegenÃ¼ber GlÃ¤ubigern Solidarhaftungen habe eingehen mÃ¼ssen, sehe er sich heute mit vielen Schulden konfrontiert.</w:t>
      </w:r>
    </w:p>
    <w:p>
      <w:r>
        <w:rPr>
          <w:b/>
        </w:rPr>
        <w:t>E. 5.3</w:t>
      </w:r>
    </w:p>
    <w:p>
      <w:r>
        <w:t>Vorweg ist festzuhalten, dass im vorliegenden Prozess nicht zu untersuchen ist, ob der Konkurs der G.___ GmbH allenfalls hÃ¤tte vermieden werden kÃ¶nnen, sondern einzig zu entscheiden ist, ob die Gesellschaft die ihr als Arbeitgeberin obliegenden Pflichten verletzt hat und ob gegebenenfalls ein qualifiziertes Verschulden des BeschwerdefÃ¼hrers zu bejahen ist.</w:t>
      </w:r>
    </w:p>
    <w:p>
      <w:r>
        <w:t>Â Â Â Â Â Â Â Â  Die geltend gemachten AusstÃ¤nde betreffen - wie dargelegt (Erw. 2.2) - nebst der Jahresschlussrechnung 2002 die ab 1. Juli 2003 geschuldeten, quartalsweise zu entrichtenden SozialversicherungsbeitrÃ¤ge und beschlagen eine Zeitspanne von Ã¼ber einem Jahr vor der KonkurserÃ¶ffnung vom 7. September 2004. Von einem kurzen Beitragsausstand kann unter den gegebenen UmstÃ¤nden nicht gesprochen werden. Bei der G.___ GmbH handelte es sich um ein Familienunternehmen; der BeschwerdefÃ¼hrer war als Gesellschafter und GeschÃ¤ftsfÃ¼hrer mit Einzelunterschrift, seine Ehefrau als blosse Gesellschafterin ohne Zeichnungsberechtigung im Handelsregister eingetragen (Urk. 8/132). Bei dem Kleinunternehmen lag demnach eine einfache Verwaltungsstruktur vor und - trotz einer gewissen Vielzahl von Angestellten (vgl. Urk. 8/30, 8/44, 8/97 und 8/112-113) - waren die VerhÃ¤ltnisse leicht Ã¼berschaubar. Bei einer solchen Konstellation muss von allen Verwaltungsratsmitgliedern einer Aktiengesellschaft (respektive vom GeschÃ¤ftsfÃ¼hrer einer Gesellschaft mit beschrÃ¤nkter Haftung) verlangt werden, dass sie den Ãberblick Ã¼ber alle wesentlichen Belange des Unternehmens haben. Insbesondere ist es unerlÃ¤sslich, dass sich das verantwortliche Organ jederzeit einen Ãberblick Ã¼ber die finanzielle Lage des Betriebs machen kann und gerade in dieser Hinsicht ist dem BeschwerdefÃ¼hrer vorzuwerfen, dass er sich nur ungenÃ¼gend um diese Belange gekÃ¼mmert hat, und er in einer Zeit der finanziellen Schwierigkeiten nicht einmal mehr fÃ¼r die FÃ¼hrung einer Buchhaltung besorgt war (Urk. 8/67 und 8/96). In wirtschaftlich schwierigen Zeiten ist es aber geboten, dass ein Unternehmen nur soviele LÃ¶hne ausbezahlt als auch die darauf geschuldeten SozialversicherungsbeitrÃ¤ge bezahlt werden kÃ¶nnen.</w:t>
      </w:r>
    </w:p>
    <w:p>
      <w:r>
        <w:t>Â Â Â Â Â Â Â Â  Es genÃ¼gt als Rechtfertigung oder Entschuldigung fÃ¼r die Nichtbezahlung von SozialversicherungsbeitrÃ¤gen nicht, dass Hoffnung auf eine Sanierung des Unternehmens besteht. Verlangt ist vielmehr, dass die AusstÃ¤nde innert nÃ¼tzlicher Frist beglichen werden kÃ¶nnen. Dies wiederum bedingt, dass konkrete, objektive Anhaltspunkte dafÃ¼r bestehen, dass das Unternehmen in absehbarer Zeit saniert werden kann und wieder zahlungsfÃ¤hig wird (Urteile des Bundesgerichts [bis 31. Dezember 2006: EidgenÃ¶ssisches Versicherungsgericht] in Sachen S. vom 11. Juni 2007, H 163/06, mit Hinweis auf das Urteil in Sachen X. vom 22. Juni 2006, H 8/06). Solche konkreten Anhaltspunkte sind aus den Akten nicht ersichtlich. Insbesondere stellen die vom BeschwerdefÃ¼hrer bezeichneten Vorkehren, Investition von Pensionskassengelder und Ersparnissen, Verzicht auf Lohnauszahlungen, rechtsprechungsgemÃ¤ss keine genÃ¼genden Sanierungsmassnahmen dar und betreffen im Ãbrigen mit Bezug auf das Einbringen von privaten Geldern ohnehin die Zeit unmittelbar nach der GrÃ¼ndung der Gesellschaft. Was der BeschwerdefÃ¼hrer ab dem Jahr 2001 ausser dem Verzicht auf Lohn konkret zur Gesundung des Betriebs unternommen hat, tut er nicht dar. Die Nichtbezahlung der BeitrÃ¤ge wÃ¤hrend des zur Diskussion stehenden Zeitraums von insgesamt rund einem Jahr (Juni 2003 bis KonkurserÃ¶ffnung) lÃ¤sst sich auf diese Weise jedenfalls nicht rechtfertigen. Daran Ã¤ndert auch nichts, dass die Gesellschaft bezÃ¼glich der geschuldeten BeitrÃ¤ge fÃ¼r das erste Quartal 2003 in der HÃ¶he von Fr. 2'581.30 sowie fÃ¼r die Jahresschlussrechnung 2002 im Betrag von Fr. 25'450.30 eine Stundung erwirken konnte (Urk. 8/56 und 8/57), worauf die Beschwerdegegnerin das laufende Betreibungsverfahren stornierte. Von den vereinbarten sechs Ratenzahlungen wurden lediglich deren zwei beglichen, weshalb die Beschwerdegegnerin die Konkursitin mit Schreiben vom 17. Februar 2004 unter Ansetzung einer Frist zur Zahlung aufforderte, verbunden mit der Androhung, dass andernfalls die Betreibung fortgesetzt wÃ¼rde (Urk. 8/64). Schliesslich ergingen am 6. April und am 6. Mai 2004 nochmals Mahnungen bezÃ¼glich der nicht eingehaltenen Ratenzahlungsvereinbarung (Urk. 8/69 und 8/74). Als einzige BegrÃ¼ndung der nicht eingehaltenen Zahlungstermine verwies die G.___ GmbH auf geringen Umsatz und Ã¤usserte die Hoffnung auf baldige Besserung ihrer wirtschaftlichen Situation (Urk. 8/68). Parallel dazu blieben indes auch die laufenden BeitrÃ¤ge unbezahlt.</w:t>
      </w:r>
    </w:p>
    <w:p>
      <w:r>
        <w:t>Â Â Â Â Â Â Â Â  Rechtfertigungs- oder SchuldausschlussgrÃ¼nde liegen nach dem Gesagten nicht vor.</w:t>
      </w:r>
    </w:p>
    <w:p>
      <w:r>
        <w:t>5.4Â Â Â Â  Unter den gegebenen UmstÃ¤nden ist das Verhalten des BeschwerdefÃ¼hrers ohne weiteres auch als adÃ¤quat kausal fÃ¼r den bei der Beschwerdegegnerin eingetretenen Schaden zu betrachten (BGE 119 V 406 Erw. 4a mit Hinweisen, vgl. auch BGE 122 V 189 sowie 119 Ib 343 Erw. 3c).</w:t>
      </w:r>
    </w:p>
    <w:p>
      <w:r>
        <w:t>Â Â Â Â Â Â Â Â  Demnach haftet der BeschwerdefÃ¼hrer grundsÃ¤tzlich fÃ¼r den geltend gemachten Betrag von Fr. 64'167.20.</w:t>
      </w:r>
    </w:p>
    <w:p>
      <w:r>
        <w:t>5.5Â Â Â Â</w:t>
      </w:r>
    </w:p>
    <w:p>
      <w:r>
        <w:t>5.5.1Â Â  Laut BGE 122 V 185 ist die Schadenersatzpflicht nach Art. 52 AHVG einer Herabsetzung wegen Mitverschuldens der Verwaltung zugÃ¤nglich, sofern sich diese einer groben Pflichtverletzung schuldig gemacht hat, was namentlich dann der Fall ist, wenn sie elementare Vorschriften der Beitragsveranlagung und des Beitragsbezugs missachtet hat. Zudem muss zwischen dem rechtswidrigen Verhalten und dem Schaden ein adÃ¤quater Kausalzusammenhang bestehen. Eine Herabsetzung kann daher nur erfolgen, wenn und soweit das pflichtwidrige Verhalten der Verwaltung fÃ¼r die Entstehung oder Verschlimmerung des Schadens adÃ¤quat kausal gewesen ist (BGE 122 V 189 Erw. 3c).</w:t>
      </w:r>
    </w:p>
    <w:p>
      <w:r>
        <w:t>5.5.2Â Â  Es fehlen jegliche Anhaltspunkte dafÃ¼r, dass sich die Beschwerdegegnerin einer groben Pflichtverletzung schuldig gemacht hat. Auf Grund der Akten ergibt sich, dass sie die AusstÃ¤nde regelmÃ¤ssig gemahnt hat. Die Jahresschlussrechnungen hat sie jeweils kurz nach Eingang der Lohnbescheinigungen gestellt (Urk. 8/12 und 8/13). Der Schaden ist somit nicht aus bei der Beschwerdegegnerin liegenden GrÃ¼nden entstanden, sondern weil sich die Konkursitin nicht um die rechtzeitige Bezahlung der ausstehenden BeitrÃ¤ge gekÃ¼mmert hat. Dass die Beschwerdegegnerin dem Unternehmen am 31. Oktober 2003 ein Stundungsgesuch bewilligte (Urk. 8/57), vermag kein Selbstverschulden der Ausgleichskasse am entstandenen Schaden im Sinne eines Herabsetzungsgrundes zu begrÃ¼nden. Denn es darf der Beschwerdegegnerin nicht zum Vorwurf gereichen, wenn sie eine mit finanziellen Problemen kÃ¤mpfende Unternehmung nicht umgehend mit voller HÃ¤rte anpackt. Im Ãbrigen trifft die Behauptung des BeschwerdefÃ¼hrers, es seien der Gesellschaft in Kenntnis ihrer finanziellen Situation jahrelang ZahlungsaufschÃ¼be gewÃ¤hrt worden, in dieser Form nicht zu. Aktenkundig ist lediglich die eine schriftliche Stundungsvereinbarung vom 31. Oktober 2003. AllfÃ¤llig weitere ZahlungsaufschÃ¼be wurden, wenn Ã¼berhaupt, lediglich mÃ¼ndlich bewilligt. Aber selbst dann liesse sich nichts zugunsten des BeschwerdefÃ¼hrers ableiten, da die Konkursitin ihren Verpflichtungen Ã¼ber lÃ¤ngere Zeit nicht nachgekommen ist.</w:t>
      </w:r>
    </w:p>
    <w:p>
      <w:r>
        <w:t>Â Â Â Â Â Â Â Â  Zusammenfassend ist der BeschwerdefÃ¼hrer zu Recht zur Bezahlung des entstandenen Schadens in der HÃ¶he von Fr. 64'167.20 verpflichtet worden. Die Beschwerde ist daher abzuweisen.</w:t>
      </w:r>
    </w:p>
    <w:p>
      <w:r>
        <w:t>6.Â Â Â Â Â Â</w:t>
      </w:r>
    </w:p>
    <w:p>
      <w:r>
        <w:t>6.1Â Â Â Â  Mit Einspracheentscheid vom 9. November 2005 hat die Beschwerdegegnerin das Begehren des BeschwerdefÃ¼hrers um Bestellung eines unentgeltlichen Rechtsbeistandes fÃ¼r das Verwaltungsverfahren abgewiesen und dies damit begrÃ¼ndet, eine anwaltliche Vertretung im Einspracheverfahren sei nicht notwendig (Urk. 2 S. 4). Das Sozialversicherungsgericht hat das fÃ¼r das Beschwerdeverfahren ebenfalls gestellte Gesuch mangels BedÃ¼rftigkeit mit Beschluss vom 19. September 2006 abgewiesen (Urk. 13), welchen Entscheid das Bundesgericht am 16. Januar 2007 bestÃ¤tigte (Urk. 16).</w:t>
      </w:r>
    </w:p>
    <w:p>
      <w:r>
        <w:t>6.2Â Â Â Â  Im Verwaltungsverfahren kann sich eine Partei, wenn sie nicht persÃ¶nlich zu handeln hat, jederzeit vertreten lassen (Art. 37 Abs. 1 Satz 1 des Bundesgesetzes Ã¼ber den Allgemeinen Teil des Sozialversicherungsrechts, ATSG), und es wird ihr, wo die VerhÃ¤ltnisse es erfordern, ein unentgeltlicher Rechtsbeistand bewilligt (Art. 37 Abs. 4 ATSG). Dabei ist bei der PrÃ¼fung der sachlichen Voraussetzungen (BedÃ¼rftigkeit, fehlende Aussichtslosigkeit, erhebliche Tragweite der Sache, Schwierigkeit der aufgeworfenen Fragen, mangelnde Rechtskenntnisse der versicherten Person) ein strenger Massstab anzulegen. Hohe Anforderungen sind insbesondere an die Notwendigkeit der VerbeistÃ¤ndung zu stellen.</w:t>
      </w:r>
    </w:p>
    <w:p>
      <w:r>
        <w:t>Â Â Â Â Â Â Â Â  Die von der Rechtsprechung fÃ¼r die Gebotenheit der anwaltlichen VerbeistÃ¤ndung im Verwaltungsverfahren umschriebenen Voraussetzungen sind auch vorliegend anwendbar. Es sind die UmstÃ¤nde des Einzelfalls, die Eigenheiten der anwendbaren Verfahrensvorschriften sowie die Besonderheiten des jeweiligen Verfahrens zu berÃ¼cksichtigen. Dabei fallen neben der KomplexitÃ¤t der Rechtsfragen und der UnÃ¼bersichtlichkeit des Sachverhalts auch in der Person des Betroffenen liegende GrÃ¼nde in Betracht, wie etwa seine FÃ¤higkeit, sich im Verfahren zurechtzufinden. Falls ein besonders starker Eingriff in die Rechtsstellung des BedÃ¼rftigen droht, ist die VerbeistÃ¤ndung grundsÃ¤tzlich geboten, andernfalls bloss, wenn zur relativen Schwere des Falls besondere tatsÃ¤chliche oder rechtliche Schwierigkeiten hinzukommen, denen der Gesuchsteller auf sich alleine gestellt nicht gewachsen ist (BGE 130 I 182 Erw. 2.2 mit Hinweisen). Die sachliche Notwendigkeit wird nicht allein dadurch ausgeschlossen, dass das in Frage stehende Verfahren von der Offizialmaxime oder dem Untersuchungsgrundsatz beherrscht wird, die BehÃ¶rde also gehalten ist, an der Ermittlung des rechtserheblichen Sachverhaltes mitzuwirken (BGE 130 I 183 f. Erw. 3.2 und 3.3 mit Hinweisen). Die Offizialmaxime rechtfertigt es jedoch, an die Voraussetzungen, unter denen eine VerbeistÃ¤ndung durch einen Rechtsanwalt sachlich geboten ist, einen strengen Massstab anzulegen (BGE 125 V 35 Erw. 4b).</w:t>
      </w:r>
    </w:p>
    <w:p>
      <w:r>
        <w:t>Â Â Â Â Â Â Â Â  Da die erforderlichen Voraussetzungen kumulativ erfÃ¼llt sein mÃ¼ssen, das Gericht indes im vom Bundesgericht bestÃ¤tigten Beschluss vom 19. September 2006 die BedÃ¼rftigkeit des BeschwerdefÃ¼hrers einlÃ¤sslich geprÃ¼ft und verneint hat, mangelt es bereits an einer Voraussetzung zur Bewilligung des Armenrechts, und es kann offen bleiben, ob eine anwaltliche Vertretung im Verwaltungsverfahren geboten gewesen wÃ¤re, wie das der BeschwerdefÃ¼hrer geltend macht und die Beschwerdegegnerin verneint. Die Voraussetzungen zur Bewilligung der unentgeltlichen VerbeistÃ¤ndung im Einspracheverfahren sind damit nicht gegeben. Die Beschwerde ist auch in diesem Punkt abzuweisen.</w:t>
      </w:r>
    </w:p>
    <w:p>
      <w:r>
        <w:t>Das Gericht erkennt:</w:t>
      </w:r>
    </w:p>
    <w:p>
      <w:r>
        <w:t>1.Â Â Â Â Â Â Â Â  Die Beschwerde wird abgewiesen.</w:t>
      </w:r>
    </w:p>
    <w:p>
      <w:r>
        <w:t>2.Â Â Â Â Â Â Â Â  Das Verfahren ist kostenlos.</w:t>
      </w:r>
    </w:p>
    <w:p>
      <w:r>
        <w:t>3. Zustellung gegen Empfangsschein an:</w:t>
      </w:r>
    </w:p>
    <w:p>
      <w:r>
        <w:t>- Rechtsanwalt Daniel Landolt</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