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AK.2005.00017 vom 19. Mai 2006</w:t>
      </w:r>
    </w:p>
    <w:p>
      <w:r>
        <w:t>ZH Sozialversicherungsgericht, 2006-05-19, DE</w:t>
      </w:r>
    </w:p>
    <w:p>
      <w:r>
        <w:rPr>
          <w:b/>
        </w:rPr>
        <w:t xml:space="preserve">Quelle: </w:t>
      </w:r>
      <w:r>
        <w:t>https://mcp.opencaselaw.ch/entscheid/zh_sozialversicherungsgericht_AK.2005.00017</w:t>
      </w:r>
    </w:p>
    <w:p>
      <w:r>
        <w:t>FR: ZH_SOZIALVERSICHERUNGSGERICHT AK.2005.00017 du 19 mai 2006</w:t>
      </w:r>
    </w:p>
    <w:p>
      <w:r>
        <w:t>IT: ZH_SOZIALVERSICHERUNGSGERICHT AK.2005.00017 del 19 maggio 2006</w:t>
      </w:r>
    </w:p>
    <w:p>
      <w:pPr>
        <w:pStyle w:val="Heading2"/>
      </w:pPr>
      <w:r>
        <w:t>Erwägungen</w:t>
      </w:r>
    </w:p>
    <w:p>
      <w:r>
        <w:rPr>
          <w:b/>
        </w:rPr>
        <w:t>E. 2</w:t>
      </w:r>
    </w:p>
    <w:p>
      <w:r>
        <w:t>2.1Â Â Â Â  Art. 52 AHVG setzt die rechtzeitige Geltendmachung des Schadenersatzes, das Vorliegen eines Schadens, die Organstellung der belangten Person, eine widerrechtliche Pflichtverletzung, ein schuldhaftes oder grobfahrlÃ¤ssiges Verhalten der belangten Person sowie einen adÃ¤quaten Kausalzusammenhang zwischen ihrem Verhalten und dem eingetretenen Schaden voraus. Vorab zu prÃ¼fen ist, ob die SchadenersatzverfÃ¼gungen vom 28. Oktober 2004 (Urk. 9/65-67) rechtzeitig erlassen wurden.</w:t>
      </w:r>
    </w:p>
    <w:p>
      <w:r>
        <w:t>2.2Â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rPr>
          <w:b/>
        </w:rPr>
        <w:t>E. 2.3</w:t>
      </w:r>
    </w:p>
    <w:p>
      <w:r>
        <w:t>2.3.1Â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rPr>
          <w:b/>
        </w:rPr>
        <w:t>E. 2.3.2</w:t>
      </w:r>
    </w:p>
    <w:p>
      <w:r>
        <w:t>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129 V 195 Erw. 2.1, 128 V 17 Erw. 2a, 126 V 444 Erw. 3a, 452 Erw. 2a, 121 III 388 Erw. 3b, je mit Hinweisen).</w:t>
      </w:r>
    </w:p>
    <w:p>
      <w:r>
        <w:t>2.3.3Â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 Dies gilt auch dann, wenn ein GlÃ¤ubiger nach Art. 230 Abs. 2 SchKG die DurchfÃ¼hrung des Konkursverfahrens verlangt (Urteile des EidgenÃ¶ssischen Versicherungsgerichts, EVG, in Sachen S. vom 7. Januar 2000, H 224/98, und in Sachen A. vom 4. September 2001, H 300/00).</w:t>
      </w:r>
    </w:p>
    <w:p>
      <w:r>
        <w:rPr>
          <w:b/>
        </w:rPr>
        <w:t>E. 2.4</w:t>
      </w:r>
    </w:p>
    <w:p>
      <w:r>
        <w:t>Vorliegend wurde der Konkurs Ã¼ber die A.___ AG am 12. August 2003 erÃ¶ffnet; am 14. April 2004 wurde das Konkursverfahren mangels Aktiven eingestellt (Urk. 9/83; Publikation im SHAB Nr. 85 vom 4. Mai 2004, S. 21). Es ist somit davon auszugehen, dass die Beschwerdegegnerin zum Zeitpunkt der VerÃ¶ffentlichung der Konkurseinstellung mangels Aktiven, das heisst am 4. Mai 2004, Kenntnis des von ihr geltend gemachten Schadens erhielt. Die zweijÃ¤hrige Frist zur Geltendmachung des Schadenersatzes ist mit Erlass der SchadenersatzverfÃ¼gungen vom 28. Oktober 2004 (Urk. 9/65-67) somit gewahrt worden.Â</w:t>
      </w:r>
    </w:p>
    <w:p>
      <w:r>
        <w:rPr>
          <w:b/>
        </w:rPr>
        <w:t>E. 3</w:t>
      </w:r>
    </w:p>
    <w:p>
      <w:r>
        <w:t>3.1Â Â Â Â  Des Weiteren zu prÃ¼fen ist die Haftungsvoraussetzung des Schadens.</w:t>
      </w:r>
    </w:p>
    <w:p>
      <w:r>
        <w:rPr>
          <w:b/>
        </w:rPr>
        <w:t>E. 3.2</w:t>
      </w:r>
    </w:p>
    <w:p>
      <w:r>
        <w:t>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3.3Â Â Â Â  Die Schadenersatzforderung setzt sich aus fÃ¼r die Jahre 2002 und 2003 geschuldeten BeitragsausstÃ¤nden zusammen (vgl. Urk. 9/86, Urk. 9/73/2). Die Beschwerdegegnerin stÃ¼tzt ihre Forderung gegenÃ¼ber den BeschwerdefÃ¼hrern auf den Bericht Ã¼ber die Arbeitgeberkontrolle vom 11. MÃ¤rz 2004 (Urk. 9/60), welcher auf den Konkursakten sowie auf den Lohnabrechnungen der A.___ AG (in Liquidation) fÃ¼r die Jahre 2002 (Urk. 9/24) und 2003 (Urk. 9/56) beruhte. Des Weiteren befinden sich der Kontoauszug vom 27. April 2005 (Urk. 9/86) und die BeitragsÃ¼bersicht gleichen Datums (Urk. 9/85) bei den Akten. Im Revisionsbericht vom 11. MÃ¤rz 2004 erwÃ¤hnte der zustÃ¤ndige Revisor, dass die LÃ¶hne bis 31. Juli 2003 lÃ¼ckenlos verbucht worden seien (Urk. 9/60). Aus den Lohnabrechnungen ist ersichtlich, dass die A.___ AG im Jahre 2002 AHV-beitragspflichtige Lohnzahlungen von insgesamt Fr. 3'579'251.80 (Urk. 9/24) und im Jahre 2003 solche von Fr. 1'570'762.71 (Urk. 9/56) ausrichtete. Aus der GegenÃ¼berstellung der gemÃ¤ss Kontoauszug und BeitragsÃ¼bersicht fÃ¼r die Jahre 2002 und 2003 geschuldeten SozialversicherungsbeitrÃ¤ge (zuzÃ¼glich Nebenkosten) von Fr. 747'734.30 und der von der A.___ AG geleisteten Zahlungen von Fr. 461'597.15 sowie der zur Verrechnung gebrachten Kinderzulagen (Fr. 31'342.90) resultiert ein Beitragsausstand von Fr. 254'793.65 (Urk. 9/85).</w:t>
      </w:r>
    </w:p>
    <w:p>
      <w:r>
        <w:rPr>
          <w:b/>
        </w:rPr>
        <w:t>E. 3.4</w:t>
      </w:r>
    </w:p>
    <w:p>
      <w:r>
        <w:t>Bestandteil des Schadens bilden gemÃ¤ss der Rechtsprechung (ZAK 1985 S. 581) nur diejenigen AusstÃ¤nde, welche vor der KonkurserÃ¶ffnung innert der auf die FÃ¤lligkeit folgenden zehntÃ¤gigen Zahlungsfrist (Art. 34 Abs. 3 der Verordnung Ã¼ber die Alters- und Hinterlassenenversicherung, AHVV) hÃ¤tten beglichen werden mÃ¼ssen. Es ist demnach nicht zu beanstanden, dass die Beschwerdegegnerin in den angefochtenen Einspracheentscheiden vom 4. Februar 2005 (Urk. 2, Urk. 4/2, Urk. 5/2) die Rechnungen vom 11. August 2003 und vom 8. September 2003 bezÃ¼glich der LohnbeitrÃ¤ge fÃ¼r die Monate August und September 2003Â  und die Rechnung fÃ¼r Mahnkosten vom 18. August 2003 bei der Schadensberechnung nicht berÃ¼cksichtigte. Denn diese Rechnungen hÃ¤tten erst nach der KonkurserÃ¶ffnung vom 12. August 2003 (Urk. 9/83) beglichen werden mÃ¼ssen. Masslich ist die Bemessung der Schadenersatzforderung im Betrag von Fr. 211'002.60 unbestritten (Urk. 1, Urk. 4/1, Urk. 5/1) und mangels offenkundiger Anhaltspunkte fÃ¼r eine fehlerhafte Berechnung nicht zu beanstanden.</w:t>
      </w:r>
    </w:p>
    <w:p>
      <w:r>
        <w:rPr>
          <w:b/>
        </w:rPr>
        <w:t>E. 4</w:t>
      </w:r>
    </w:p>
    <w:p>
      <w:r>
        <w:t>4.1Â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AHVG bedeute und die volle Schadensdeckung nach sich ziehe (BGE 118 V 195 Erw. 2a, 111 V 173 Erw. 2, je mit Hinweisen).</w:t>
      </w:r>
    </w:p>
    <w:p>
      <w:r>
        <w:t>4.2Â Â Â Â  Nach Art. 34 Abs. 1 lit. a AHVV haben die Arbeitgeber der Ausgleichskasse die BeitrÃ¤ge monatlich zu bezahlen, wenn die jÃ¤hrliche Lohnsumme 200Â000 Franken nicht Ã¼bersteigt vierteljÃ¤hrlich. GemÃ¤ss Art. 35 Abs. 1 AHVV haben die Arbeitgeber im laufenden Jahr periodisch AkontobeitrÃ¤ge zu entrichten. Diese werden von der Ausgleichskasse auf Grund der voraussichtlichen Lohnsumme des Beitragsjahres festgesetzt.</w:t>
      </w:r>
    </w:p>
    <w:p>
      <w:r>
        <w:rPr>
          <w:b/>
        </w:rPr>
        <w:t>E. 4.3</w:t>
      </w:r>
    </w:p>
    <w:p>
      <w:r>
        <w:t>Â Â Â  Aus dem Kontoauszug ist ersichtlich, dass die Beschwerdegegnerin von der A.___ AG im Jahre 2002 monatliche Akontozahlungen von Fr. 25'766.95 und im Jahre 2003 solche von Fr. 24'401.95 (Urk. 9/86) einforderte. Aus der BeitragsÃ¼bersicht geht hervor, dass die A.___ AG die geschuldeten Akontozahlungen schon von Beginn der Beitragspflichten an erst verspÃ¤tet und ab Mai 2003 nicht mehr bezahlte und immer wieder gemahnt werden musste (Urk. 9/85). Eine Zahlungsvereinbarung vom 9. April 2003 bezÃ¼glich der ausstehenden BeitrÃ¤ge fÃ¼r das Jahr 2002 (Urk. 9/33) hielt sie nur teilweise ein. Dadurch hat die A.___ AG die Vorschriften zum Beitragsbezug verletzt, weshalb die Haftungsvoraussetzung der Widerrechtlichkeit rechtsprechungsgemÃ¤ss zu bejahen ist.</w:t>
      </w:r>
    </w:p>
    <w:p>
      <w:r>
        <w:rPr>
          <w:b/>
        </w:rPr>
        <w:t>E. 5</w:t>
      </w:r>
    </w:p>
    <w:p>
      <w:r>
        <w:t>5.1Â Â Â Â  Nebst dem widerrechtlichen Vorgehen des Arbeitgebers mÃ¼ssen auch den belangten Organen widerrechtliche Handlungen vorgeworfen werden kÃ¶nnen.</w:t>
      </w:r>
    </w:p>
    <w:p>
      <w:r>
        <w:t>5.2Â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GehÃ¶rten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(unverÃ¶ffentlichtes Urteil des EidgenÃ¶ssischen Versicherungsgerichts i.S. T. vom 15. Juni 1998, H 33/98).</w:t>
      </w:r>
    </w:p>
    <w:p>
      <w:r>
        <w:t>5.3Â Â Â Â  Bei der Beurteilung der Frage, ob die verantwortlichen Arbeitgeberorgane ihren Sorgfaltspflichten im Zusammenhang mit der Einhaltung der Beitragszahlungspflicht nachgekommen sind, ist ein mit der Ausgleichskasse vereinbarter Zahlungsaufschub mit Tilgungsplan mitzuberÃ¼cksichtigen, soweit dem Beitragspflichtigen damit ein Abweichen von den ordentlichen Zahlungsterminen zugestanden wird (BGE 124 V 253).</w:t>
      </w:r>
    </w:p>
    <w:p>
      <w:r>
        <w:t>5.4Â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(BGE 112 V 159 f. mit Hinweisen).</w:t>
      </w:r>
    </w:p>
    <w:p>
      <w:r>
        <w:rPr>
          <w:b/>
        </w:rPr>
        <w:t>E. 5.5</w:t>
      </w:r>
    </w:p>
    <w:p>
      <w:r>
        <w:t>WÃ¤hrend die BeschwerdefÃ¼hrer 1 und 3 im Handelsregister seit 12. November 2001 als Mitglieder des Verwaltungsrates der A.___ AG mit Kollektivunterschriftsberechtigung zu zweien eingetragen waren, amtierte der BeschwerdefÃ¼hrer 2 seit diesem Zeitpunkt als PrÃ¤sident des Verwaltungsrates der Gesellschaft. Den BeschwerdefÃ¼hrern kommt daher formelle Organeigenschaft zu, worauf fÃ¼r die Bejahung der subsidiÃ¤ren Haftbarkeit (Passivlegitimation nach Art. 52 AHVG) abzustellen ist (BGE 123 V 15 Erw. 5b mit Hinweisen).</w:t>
      </w:r>
    </w:p>
    <w:p>
      <w:r>
        <w:t>5.6Â Â Â Â  Als Verwaltungsratsmitglieder oblagen den BeschwerdefÃ¼hrern die allgemeinen Sorgfaltspflichten nach Art. 717 Abs. 1 des Obligationenrechtes (OR) und die Aufsichts- und Kontrollpflichten gemÃ¤ss Art. 716a Abs. 1 Ziff. 5 OR, an welche angesichts der einfachen Organisationsstruktur der Gesellschaft praxisgemÃ¤ss hohe Anforderungen zu stellen sind (BGE 108 V 203 Erw. 3b). Eine Verletzung dieser Pflichten ist als grobfahrlÃ¤ssig zu werten, sodass sie fÃ¼r den der Ausgleichskasse entstandenen Schaden solidarisch einzustehen haben, sofern keine Rechtfertigungs- oder ExkulpationsgrÃ¼nde vorliegen.</w:t>
      </w:r>
    </w:p>
    <w:p>
      <w:r>
        <w:rPr>
          <w:b/>
        </w:rPr>
        <w:t>E. 6</w:t>
      </w:r>
    </w:p>
    <w:p>
      <w:r>
        <w:t>6.1Â Â 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Erw. 4b mit Hinweisen). Die Rechtsprechung hat erkannt, dass ein Beitragsausstand von zwei bis drei Monaten Dauer als in diesem Sinne kurz zu werten ist, wobei aber immer eine WÃ¼rdigung sÃ¤mtlicher konkreter UmstÃ¤nde des Einzelfalles Platz zu greifen hat (BGE 124 V 253, 121 V 244 Erw. 4b mit Hinweis; 108 V 186 f. Erw. 1b; 108 V 200 f. Erw. 1; Urteile des EVG in Sachen T. und M. vom 8. Juli 2003, H 141/01 und in Sachen S. vom 25. Mai 2004, H 307/03).</w:t>
      </w:r>
    </w:p>
    <w:p>
      <w:r>
        <w:t>6.2Â Â Â Â  Aus den Akten ist ersichtlich, dass die A.___ AG bereits ab Februar 2002 mit der Begleichung der geschuldeten AkontobeitrÃ¤ge in Verzug geriet und ab Mai 2002 immer wieder gemahnt werden musste (Urk. 9/85). Am 9. April 2003 gewÃ¤hrte die Beschwerdegegnerin der Gesellschaft fÃ¼r die Entrichtung der ausstehenden BeitrÃ¤ge fÃ¼r das Jahre 2002 einen Zahlungsaufschub und ermÃ¤chtigte die Gesellschaft, die Beitragsschuld in Abweichung der ordentlichen Zahlungstermine nach einem Schuldentilgungsplan ratenweise zu begleichen (Urk. 9/33; vgl. dazu BGE 124 V 253). Die Gesellschaft kam jedoch bereits mit der gemÃ¤ss dem Tilgungsplan (Urk. 9/33 S. 2) am 30. April 2003 vorgesehenen Bezahlung der ersten Rate im Betrag von Fr. 10'000.-- in Verzug (Urk. 9/85 S. 2). Nach Lage der Akten steht demnach fest, dass die A.___ AG ab Februar 2002 bis zur KonkurserÃ¶ffnung am 12. August 2003 die SozialversicherungsbeitrÃ¤ge entweder nur verzÃ¶gert oder gar nicht bezahlte. Von einem kurzfristigen Verstoss gegen die Beitragsvorschriften im Sinne von BGE 121 V 243 kann demnach nicht gesprochen werden. Der Exkulpationsgrund der kurzen Dauer des Beitragsausstandes ist denn auch nur auf FÃ¤lle anzuwenden, in denen die Zahlungsmoral der Gesellschaft mit Ausnahme der letzten zwei, drei Monate vor Konkurs immer klaglos war (Urteile des EVG in Sachen B. vom 13. Februar 2002, H 438/00, Erw. 4b/bb und in Sachen A. vom 16. Mai 2002, H 44/01).</w:t>
      </w:r>
    </w:p>
    <w:p>
      <w:r>
        <w:rPr>
          <w:b/>
        </w:rPr>
        <w:t>E. 6.3</w:t>
      </w:r>
    </w:p>
    <w:p>
      <w:r>
        <w:t>Aufgrund der Aktenlage steht nicht zweifelsfrei fest, auf welche Faktoren der im Jahre 2002 eingetretene LiquiditÃ¤tsengpass zurÃ¼ck zu fÃ¼hren war, und ob die BeschwerdefÃ¼hrer diese Faktoren unmittelbar selbst zu verantworten hatten. Die Ursachen der finanziellen Schwierigkeiten der Gesellschaft sind indessen fÃ¼r die hier zu beurteilende Streitfrage von untergeordneter Bedeutung; namentlich vermag ein schwieriges wirtschaftliches Umfeld als solches die BeschwerdefÃ¼hrer nicht zu entlasten, kommt bei finanziellen Schwierigkeiten doch rechtsprechungsgemÃ¤ss der Grundsatz zum Tragen, dass nur so viel Lohn ausbezahlt werden darf, als die darauf unmittelbar ex lege entstandenen Beitragsforderungen gedeckt sind (SVR 1995 AHV Nr. 70 S. 214 Erw. 5; Urteile des EVG in Sachen M. vom 2. Dezember 2003, H 295/02, Erw. 5.2.3; in Sachen B. vom 26. September 2001, H 19/01, Erw. 3 und in Sachen M. vom 23. Juni 2000, H 324/99).</w:t>
      </w:r>
    </w:p>
    <w:p>
      <w:r>
        <w:t>6.4Â Â Â Â  GemÃ¤ss der Rechtsprechung lÃ¤sst sich sodann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EVG in Sachen K. vom 19. November 2003, H 394/01, Erw. 6.2.3 und in Sachen S. vom 19. Dezember 2003, H 101/01 Erw. 4.2). Vorliegend hing der Fortbestand des Unternehmens jedoch nicht von einem vorÃ¼bergehenden Nichtbezahlen der SozialversicherungsbeitrÃ¤ge ab. Vielmehr ist davon auszugehen, dass angesichts der langdauernden LiquiditÃ¤tsprobleme der Gesellschaft und des hohen Mittelbedarfs die verantwortlichen Organe nicht davon ausgehen durften, dass es sich um bloss vorÃ¼bergehende Zahlungsschwierigkeiten handelte, welche durch das Nichtbezahlen der SozialversicherungsbeitrÃ¤ge Ã¼berbrÃ¼ckt werden kÃ¶nnten. Aufgrund der objektiven UmstÃ¤nde durften die BeschwerdefÃ¼hrer daher nicht davon ausgehen, dass die Nichtbezahlung der Beitragsschuld nur eine vorÃ¼bergehenden ZurÃ¼ckbehaltung von SozialversicherungsbeitrÃ¤gen dargestellt hÃ¤tte, welche die Rettung der Gesellschaft ermÃ¶glicht hÃ¤tte. Entlastungs- oder RechtfertigungsgrÃ¼nde sind damit nicht gegeben.</w:t>
      </w:r>
    </w:p>
    <w:p>
      <w:r>
        <w:rPr>
          <w:b/>
        </w:rPr>
        <w:t>E. 7</w:t>
      </w:r>
    </w:p>
    <w:p>
      <w:r>
        <w:t>7.1Â Â Â Â  Die BeschwerdefÃ¼hrer machen des Weiteren geltend, der Schaden sei durch die Beschwerdegegnerin selbst verursacht worden, indem diese es in pflichtwidriger Weise unterlassen habe, die A.___ AG rechtzeitig fÃ¼r die ausstehende Beitragsforderung zu betreiben (Urk. 1, Urk. 4/1, Urk. 5/1, Urk. 17, Urk. 18, Urk. 19).</w:t>
      </w:r>
    </w:p>
    <w:p>
      <w:r>
        <w:t>7.2Â Â Â Â  Laut BGE 122 V 185 ist die Schadenersatzpflicht nach Art. 52 AHVG einer Herabsetzung wegen Mitverschuldens der Verwaltung zugÃ¤nglich, sofern sich diese einer groben Pflichtverletzung schuldig gemacht hat, was namentlich dann der Fall ist, wenn sie elementare Vorschriften der Beitragsveranlagung und des Beitragsbezugs missachtet hat. Zudem muss zwischen dem rechtswidrigen Verhalten und dem Schaden ein adÃ¤quater Kausalzusammenhang bestehen. Eine Herabsetzung kann daher nur erfolgen, wenn und soweit das pflichtwidrige Verhalten der Verwaltung fÃ¼r die Entstehung oder Verschlimmerung des Schadens adÃ¤quat kausal gewesen ist (BGE 122 V 189 Erw. 3c; Urteile des EVG in Sachen W. vom 11. Juli 2001, H 345/99, Erw. 5a, in Sachen A. vom 20. Juni 2001, H 90/00, Erw. 5a, in Sachen S. vom 26. Februar 2003, H 191/00, Erw. 4.2 und in Sachen A. vom 27. Januar 2004, H 38/03, Erw. 5).</w:t>
      </w:r>
    </w:p>
    <w:p>
      <w:r>
        <w:t>7.3Â Â Â Â  Die Beschwerdegegnerin hat fÃ¼r die ausstehenden BeitrÃ¤ge des Jahres 2002 zunÃ¤chst keine Betreibung eingeleitet und der Gesellschaft mit Zahlungsvereinbarung vom 9. April 2003 eine ratenweise Abzahlung gewÃ¤hrt. In der Folge hat die A.___ AG den Zahlungsplan nicht eingehalten und bis zur KonkurserÃ¶ffnung am 12. August 2003 nur noch verspÃ¤tet Zahlungen geleistet, ohne jedoch die Zahlungen gÃ¤nzlich einzustellen (Urk. 9/85 S. 3). Der Beschwerdegegnerin kann unter diesen UmstÃ¤nden zum Vorwurf gemacht werden, die ausstehenden BeitrÃ¤ge nicht sofort in Betreibung gesetzt zu haben. Nach den gesamten UmstÃ¤nden kann jedoch nicht gesagt werden, dass sie gegen elementare Vorschriften der Beitragsveranlagung und des Beitragsbezugs verstossen hat oder sich auf andere Weise einer groben Pflichtverletzung schuldig gemacht hat. Eine Herabsetzung des Schadenersatzes kÃ¶nnte zudem nur erfolgen, wenn und soweit das pflichtwidrige Verhalten der Ausgleichskasse fÃ¼r die Entstehung oder Verschlimmerung des Schadens adÃ¤quat kausal gewesen wÃ¤re (BGE 122 V 189 Erw. 3c). So verhÃ¤lt es sich jedoch nicht, weil nicht anzunehmen ist, dass der Schaden nicht eingetreten oder geringer ausgefallen wÃ¤re, wenn die Ausgleichskasse die BeitrÃ¤ge nach der Nichteinhaltung der Zahlungsvereinbarung sofort in Betreibung gesetzt hÃ¤tte, war die A.___ AG doch auch nicht mehr in der Lage, ab Mai 2003 die ab diesem Zeitpunkt fÃ¤llig gewordenen monatlichen Akontozahlungen zu leisten.</w:t>
      </w:r>
    </w:p>
    <w:p>
      <w:r>
        <w:t>8.Â Â Â Â Â Â  Die Nichtbezahlung der ausstehenden LohnbeitrÃ¤ge war daher nicht gerechtfertigt und die BeschwerdefÃ¼hrer sind ihrer Pflicht als formelle Organe der A.___ AG, fÃ¼r eine ordnungsgemÃ¤sse Bezahlung der SozialversicherungsbeitrÃ¤ge durch diese zu sorgen, nicht nachgekommen. In Anbetracht der gesamten UmstÃ¤nde ist ihr Verhalten als grobfahrlÃ¤ssig zu qualifizieren. Mithin ist ein haftungsbegrÃ¼ndendes qualifiziertes Verschulden, wie es Art. 52 AHVG fÃ¼r die Schadenersatzverpflichtung verlangt, zu bejahen, weshalb die BeschwerdefÃ¼hrer als formelle Organe der konkursiten A.___ AG fÃ¼r den der Beschwerdegegnerin entstandenen Schaden einzustehen haben.</w:t>
      </w:r>
    </w:p>
    <w:p>
      <w:r>
        <w:t>9.Â Â Â Â Â Â  Unter den gegebenen UmstÃ¤nden ist das Verhalten der BeschwerdefÃ¼hrer demnach ohne Weiteres als adÃ¤quat kausal (BGE 119 V 406 Erw. 4a mit Hinweisen, vgl. auch BGE 122 V 189 sowie 119 Ib 343 Erw. 3c, Urteil des EVG in Sachen F. vom 25. Juli 2000, H 319/99) fÃ¼r den bei der Beschwerdegegnerin eingetretenen Schaden zu betrachten. Die Einspracheentscheide vom 4. Februar 2005 (Urk. 2, Urk. 4/2, Urk. 5/2), worin die BeschwerdefÃ¼hrer als solidarisch Haftende zum Ersatz eines Schadens im Betrag von Fr. 211'002.60 verpflichtet wurden, sind demnach nicht zu beanstanden, weshalb die gegen die angefochtenen Einspracheentscheide erhobenen Beschwerden abzuweisen sind.</w:t>
      </w:r>
    </w:p>
    <w:p>
      <w:r>
        <w:t>Das Gericht erkennt:</w:t>
      </w:r>
    </w:p>
    <w:p>
      <w:r>
        <w:t>1.Â Â Â Â Â Â Â Â  Die Beschwerden werden abgewiesen.</w:t>
      </w:r>
    </w:p>
    <w:p>
      <w:r>
        <w:t>2.Â Â Â Â Â Â Â Â  Das Verfahren ist kostenlos.</w:t>
      </w:r>
    </w:p>
    <w:p>
      <w:r>
        <w:t>3. Zustellung gegen Empfangsschein an:</w:t>
      </w:r>
    </w:p>
    <w:p>
      <w:r>
        <w:t>- L.___</w:t>
      </w:r>
    </w:p>
    <w:p>
      <w:r>
        <w:t>- M.___</w:t>
      </w:r>
    </w:p>
    <w:p>
      <w:r>
        <w:t>- C.___</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