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AK.2005.00007 vom 25. Januar 2006</w:t>
      </w:r>
    </w:p>
    <w:p>
      <w:r>
        <w:t>ZH Sozialversicherungsgericht, 2006-01-25, DE</w:t>
      </w:r>
    </w:p>
    <w:p>
      <w:r>
        <w:rPr>
          <w:b/>
        </w:rPr>
        <w:t xml:space="preserve">Quelle: </w:t>
      </w:r>
      <w:r>
        <w:t>https://mcp.opencaselaw.ch/entscheid/zh_sozialversicherungsgericht_AK.2005.00007</w:t>
      </w:r>
    </w:p>
    <w:p>
      <w:r>
        <w:t>FR: ZH_SOZIALVERSICHERUNGSGERICHT AK.2005.00007 du 25 janvier 2006</w:t>
      </w:r>
    </w:p>
    <w:p>
      <w:r>
        <w:t>IT: ZH_SOZIALVERSICHERUNGSGERICHT AK.2005.00007 del 25 gennaio 2006</w:t>
      </w:r>
    </w:p>
    <w:p>
      <w:pPr>
        <w:pStyle w:val="Heading2"/>
      </w:pPr>
      <w:r>
        <w:t>Erwägungen</w:t>
      </w:r>
    </w:p>
    <w:p>
      <w:r>
        <w:rPr>
          <w:b/>
        </w:rPr>
        <w:t>E. 1</w:t>
      </w:r>
    </w:p>
    <w:p>
      <w:r>
        <w:t>1.1Â Â Â Â  Die X.___ GmbH mit Sitz in Q.___ war seit November 1999 im Handelsregister eingetragen und wurde Mitte 2002 in Y.___ GmbH umbenannt. Sie war der Sozialversicherungsanstalt des Kantons ZÃ¼rich (SVA), Ausgleichskasse, als beitragspflichtige Arbeitgeberin angeschlossen (Urk. 6/17/1). GeschÃ¤ftsfÃ¼hrer mit Einzelunterschrift war zunÃ¤chst A.___, der Mitte 2002 zudem Gesellschafter mit einer Stammeinlage von Fr. 20'000.-- wurde. Per ... 2003 (Datum der Publikation im Schweizerischen Handelsamtsblatt [SHAB]) wurden die Stammeinlage und die Funktion des GeschÃ¤ftsfÃ¼hrers mit Einzelunterschrift an den neu als Gesellschafter eintretenden V.___ Ã¼bertragen; A.___ und der einzige Mitgesellschafter B.___ schieden aus der Gesellschaft aus. Gleichzeitig wurde der Sitz der Y.___ GmbH nach R.___ verlegt (vgl. die Eintragungen im Internet-Vollauszug aus dem Handelsregister vom 7. MÃ¤rz 2005, Urk. 6/24).</w:t>
      </w:r>
    </w:p>
    <w:p>
      <w:r>
        <w:t>Â Â Â Â Â Â Â Â  Am 3. Februar 2004 erÃ¶ffnete der Konkursrichter Ã¼ber die Gesellschaft den Konkurs und stellte das Verfahren in der Folge mit VerfÃ¼gung vom 14. April 2004 mangels Aktiven wieder ein (vgl. Urk. 6/24).</w:t>
      </w:r>
    </w:p>
    <w:p>
      <w:r>
        <w:t>1.2Â Â Â Â  Mit VerfÃ¼gung vom 8. Dezember 2004 verpflichtete die SVA, Ausgleichskasse, V.___ zur Bezahlung von Schadenersatz in der HÃ¶he von Fr. 250'083.20 fÃ¼r entgangene SozialversicherungsbeitrÃ¤ge einschliesslich Verwaltungskosten, fÃ¼r BeitrÃ¤ge an die kantonale Familienausgleichskasse sowie fÃ¼r Verzugszinsen, MahngebÃ¼hren und Betreibungskosten (Urk. 6/4). V.___ reichte mit Schreiben vom 5. Januar 2005 Einsprache ein (Urk. 6/2), welche die Kasse in der Folge mit Entscheid vom 12. Januar 2005 abwies (Urk. 2 = Urk. 6/1).</w:t>
      </w:r>
    </w:p>
    <w:p>
      <w:r>
        <w:t>2.Â Â Â Â Â Â  Gegen den Einspracheentscheid vom 12. Januar 2005 erhob V.___ mit Eingabe vom 3. Februar 2005 Beschwerde mit dem sinngemÃ¤ssen Antrag auf dessen Aufhebung (Urk. 1). Die SVA, Ausgleichskasse, schloss in der Beschwerdeantwort vom 8. MÃ¤rz 2005 auf Abweisung der Beschwerde (Urk. 5 und die Beilagen in Urk. 6/1-26). Mit VerfÃ¼gung vom 17. MÃ¤rz 2005 wurde die SVA, Ausgleichskasse, zur Lieferung ergÃ¤nzender Angaben zu allfÃ¤lligen Teilzahlungen und zur Einreichung weiterer Unterlagen aufgefordert (Urk. 7); sie kam dieser Aufforderung mit Eingabe vom 26. April 2005 nach (Urk. 13 und die Beilagen in Urk. 14/1-4). V.___ liess die ihm angesetzte Frist zur Replik (VerfÃ¼gung vom 27. April 2005, Urk. 15) unbenÃ¼tzt verstreichen, worauf der Schriftenwechsel mit VerfÃ¼gung vom 17. Juni 2005 geschlossen wurde (Urk. 17).</w:t>
      </w:r>
    </w:p>
    <w:p>
      <w:r>
        <w:t>Â Â Â Â Â Â Â Â  Auf die AusfÃ¼hrungen der Parteien und die eingereichten Unterlagen wird, soweit erforderlich, in den ErwÃ¤gungen eingegangen.</w:t>
      </w:r>
    </w:p>
    <w:p>
      <w:r>
        <w:t>Das Gericht zieht in ErwÃ¤gung:</w:t>
      </w:r>
    </w:p>
    <w:p>
      <w:r>
        <w:rPr>
          <w:b/>
        </w:rPr>
        <w:t>E. 1.1</w:t>
      </w:r>
    </w:p>
    <w:p>
      <w:r>
        <w:t>1.1.1Â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1.1.2Â Â  Die zustÃ¤ndige Ausgleichskasse macht den Schadenersatzanspruch gemÃ¤ss Art. 52 Abs. 2 AHVG durch VerfÃ¼gung geltend.</w:t>
      </w:r>
    </w:p>
    <w:p>
      <w:r>
        <w:t>Â Â Â Â 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w:t>
      </w:r>
    </w:p>
    <w:p>
      <w:r>
        <w:rPr>
          <w:b/>
        </w:rPr>
        <w:t>E. 1.1.3</w:t>
      </w:r>
    </w:p>
    <w:p>
      <w:r>
        <w:t>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1.1.4Â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128 V 12 Erw. 5a, 126 V 445 Erw. 3c).</w:t>
      </w:r>
    </w:p>
    <w:p>
      <w:r>
        <w:t>1.2Â Â Â Â  Das Konkursverfahren Ã¼ber die Y.___ GmbH war am 14. April 2004 mangels Aktiven eingestellt worden. Damit war der Schaden, soweit der Beschwerdegegnerin die geltend gemachten BeitrÃ¤ge tatsÃ¤chlich entgangen sind (s. dazu hinten), aufgrund der dargelegten Rechtsprechung eingetreten, und die zweijÃ¤hrige Frist nach Art. 52 Abs. 3 Satz 1 AHVG zu dessen Geltendmachung hatte mit der VerÃ¶ffentlichung des Einstellungsentscheids im SHAB am ... 2004 (vgl. Urk. 6/24 S. 2) zu laufen begonnen. Diese Frist ist mit dem Erlass der SchadenersatzverfÃ¼gung vom 8. Dezember 2004 (Urk. 6/4) ohne weiteres gewahrt worden.</w:t>
      </w:r>
    </w:p>
    <w:p>
      <w:r>
        <w:rPr>
          <w:b/>
        </w:rPr>
        <w:t>E. 2.1</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2.2Â Â Â Â  Wie der BeitragsÃ¼bersicht und dem Konto-Auszug je vom 7. MÃ¤rz 2005 zu entnehmen ist (Urk. 6/25 und Urk. 6/26), setzt sich die geltend gemachte Schadenersatzforderung in der HÃ¶he von Fr. 250'083.20 zur Hauptsache aus den SozialversicherungsbeitrÃ¤gen fÃ¼r die Jahre 2000 bis 2002 zusammen. Die in diesen Jahren ausgerichteten Lohnsummen von Fr. 430'574.--, Fr. 612'397.-- + Fr. 11'879.-- und Fr. 543'832.-- sind in den eingereichten Jahresabrechnungen sowie im Formular Ã¼ber die Belastung aus der Arbeitgeberkontrolle vom 22. Mai 2003 ausgewiesen (Urk. 6/16, Urk. 6/15, Urk. 6/12 und Urk. 6/11), und die Beschwerdegegnerin hat die darauf geschuldeten BeitrÃ¤ge korrekt ermittelt. Fest steht sodann auch, dass diese BeitrÃ¤ge - abgesehen von einem geringfÃ¼gigen Betrag von Fr. 40.-- (vgl. Urk. 13) - unbezahlt geblieben sind. A.___ als ehemaliger GeschÃ¤ftsfÃ¼hrer der Y.___ GmbH hatte zwar im Februar 2003 mit der Beschwerdegegnerin eine Vereinbarung getroffen, wonach er die betreffenden BeitrÃ¤ge persÃ¶nlich Ã¼bernehme und in monatlichen Raten Ã  Fr. 3'800.-- bezahle (vgl. das Schreiben von A.___ an die Beschwerdegegnerin vom 19. Februar 2003, Urk. 6/21 = Urk. 14/3, das Schreiben der Beschwerdegegnerin an A.___ vom 24. April 2003, Urk. 6/20 = Urk. 14/2, und die E-Mail-Nachricht von A.___ an die Beschwerdegegnerin vom 5. Mai 2003, Urk. 6/19 = Urk. 14/1). Aus den AusfÃ¼hrungen der Beschwerdegegnerin in der ergÃ¤nzenden, auf die gerichtliche Aufforderung vom 17. MÃ¤rz 2005 hin (Urk. 7) verfassten Stellungnahme vom 26. April 2005 (Urk. 13) geht jedoch hervor, dass entgegen dieser Vereinbarung keine Zahlungen geleistet worden waren. Diese AusfÃ¼hrungen blieben vom BeschwerdefÃ¼hrer unwidersprochen, und es bestehen auch keine sonstigen Anhaltspunkte, die an deren Richtigkeit zweifeln liessen.</w:t>
      </w:r>
    </w:p>
    <w:p>
      <w:r>
        <w:t>Â Â Â Â Â Â Â Â  Hinsichtlich der entgangenen LohnbeitrÃ¤ge einschliesslich der BeitrÃ¤ge an die Familienausgleichskasse ist die Schadenersatzforderung somit ausgewiesen. Was die HÃ¶he der geltend gemachten Verzugszinsen, MahngebÃ¼hren und Betreibungskosten anbelangt, so sind die entsprechenden BetrÃ¤ge nicht alle durch Unterlagen belegt. So befindet sich etwa nur der Zahlungsbefehl vom 26. August 2003 mit Betreibungskosten in der HÃ¶he von Fr. 200.-- bei den Akten (Urk. 14/4), wÃ¤hrenddem fÃ¼r die weiteren Betreibungskosten von Fr. 100.-- und Fr. 81.05 (vgl. Urk. 6/25 S. 2) Belege fehlen. Sodann ist die eine Verzugszinsforderung von Fr. 7'713.55 (Urk. 6/25 S. 2) nicht wie die Ã¼brigen VerzugszinsbetrÃ¤ge (vgl. Urk. 6/22 und Urk. 6/23) durch eine entsprechende Abrechnung substanziiert. Und schliesslich geht aus den Unterlagen auch nicht klar hervor, wie die Beschwerdegegnerin die Summe der auszurichtenden Kinderzulagen ermittelt hat, die rechtsprechungsgemÃ¤ss vom Schadensbetrag in Abzug zu bringen sind (vgl. hierzu das Urteil des EidgenÃ¶ssischen Versicherungsgerichts in Sachen K. und S. vom 29. Oktober 2002, H 341/01, Erw. 3.3). Auf jeden Fall sind die tatsÃ¤chlich abgezogenen BetrÃ¤ge von Fr. 2'260.-- fÃ¼r April bis Dezember 2000, von Fr. 1'200.-- fÃ¼r Januar bis August 2001 und von Fr. 1'020.-- fÃ¼r Juli bis Dezember 2002 (vgl. Urk. 6/25 S. 2 und Urk. 6/26 S. 1) niedriger als die BetrÃ¤ge, welche die Y.___ GmbH in den Jahresabrechnungen geltend gemacht hat (Fr. 1'500.-- fÃ¼r das Jahr 2000, Fr. 5'850.-- fÃ¼r das Jahr 2001 und Fr. 2'300.-- fÃ¼r das Jahr 2002; vgl. Urk. 6/16, Urk. 6/15 und Urk. 6/12). Es erÃ¼brigt sich jedoch, die dargelegten offenen Fragen bereits an dieser Stelle abschliessend zu klÃ¤ren. Denn wie im Folgenden zu zeigen ist, bedarf der Sachverhalt auch anderweitig zusÃ¤tzlicher Erhebungen. Der angefochtene Einspracheentscheid wird daher aufzuheben und die Sache zur ergÃ¤nzenden AbklÃ¤rung an die Beschwerdegegnerin zurÃ¼ckzuweisen sein. Im Rahmen dieses von der Beschwerdegegnerin durchzufÃ¼hrenden Verwaltungsverfahrens bleibt dem BeschwerdefÃ¼hrer das Recht gewahrt, allfÃ¤llige Einwendungen zur SchadenshÃ¶he noch vorzubringen.</w:t>
      </w:r>
    </w:p>
    <w:p>
      <w:r>
        <w:t>2.3Â Â Â Â  Damit ist weiter zu prÃ¼fen, ob die Voraussetzungen fÃ¼r eine Ersatzpflicht des BeschwerdefÃ¼hrers fÃ¼r den eingetreten Schaden erfÃ¼llt sind.</w:t>
      </w:r>
    </w:p>
    <w:p>
      <w:r>
        <w:rPr>
          <w:b/>
        </w:rPr>
        <w:t>E. 3</w:t>
      </w:r>
    </w:p>
    <w:p>
      <w:r>
        <w:t>3.1Â Â Â Â  Als erstes stellt sich die Frage, ob im Sinne der Formulierung in Art. 52 Abs. 1 AHVG eine Missachtung von Vorschriften der Versicherung vorliegt.</w:t>
      </w:r>
    </w:p>
    <w:p>
      <w:r>
        <w:t>3.2Â Â 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3.3Â Â Â Â  Das VersÃ¤umnis der Y.___ GmbH beziehungsweise der frÃ¼heren X.___ GmbH, die SozialversicherungsbeitrÃ¤ge fÃ¼r die Jahre 2000 bis 2002 einzuzahlen, stellt somit zweifellos eine Verletzung sozialversicherungsrechtlicher Vorschriften im schadenersatzrechtlichen Sinne dar. Im Besonderen hatte die Gesellschaft die Jahresabrechnungen fÃ¼r die Jahre 2000 und 2001 auch erst am 30. September 2002 (Urk. 6/16 S. 1 und Urk. 6/15 S. 1) und diejenige fÃ¼r das Jahr 2002 erst am 25. April 2003 erstellt, was im Hinblick auf die Vorschrift in Art. 36 Abs. 2 und 3 AHVV (Abrechnung innert 30 Tagen nach Ablauf des Kalenderjahres) jedesmal verspÃ¤tet war.</w:t>
      </w:r>
    </w:p>
    <w:p>
      <w:r>
        <w:rPr>
          <w:b/>
        </w:rPr>
        <w:t>E. 4</w:t>
      </w:r>
    </w:p>
    <w:p>
      <w:r>
        <w:t>4.1Â Â Â Â  Als nÃ¤chstes fragt sich damit, ob die dargelegte Pflichtverletzung zu einer Schadenersatzpflicht des BeschwerdefÃ¼hrers fÃ¼hrt.</w:t>
      </w:r>
    </w:p>
    <w:p>
      <w:r>
        <w:rPr>
          <w:b/>
        </w:rPr>
        <w:t>E. 4.2</w:t>
      </w:r>
    </w:p>
    <w:p>
      <w:r>
        <w:t>4.2.1Â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Â Â Â Â Â Â Â Â  Diese GrundsÃ¤tze sind auch fÃ¼r die subsidiÃ¤re Haftbarkeit der Organe einer GmbH analog anwendbar (Urteil des EidgenÃ¶ssischen Versicherungsgerichtes in Sachen W. vom 17. Juni 2003, H 26/03, Erw. 2). An der mit BGE 126 V 239 begrÃ¼ndeten Rechtsprechung bezÃ¼glich der Verantwortlichkeitsvorschriften von Organen einer GmbH hielt das hÃ¶chste Gericht auch in dem in AHI 5/2002 S. 174 ff. publizierten Urteil B. vom 24. Oktober 2001 fest.</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w:t>
      </w:r>
    </w:p>
    <w:p>
      <w:r>
        <w:t>Â Â Â Â Â Â Â Â  RechtsprechungsgemÃ¤ss tritt ein Verwaltungsratsmitglied einer Aktiengesellschaft mit der MandatsÃ¼bernahme in die Verantwortung sowohl fÃ¼r die laufenden als auch fÃ¼r verfallenen, von der Unternehmung in frÃ¼heren Jahren schuldig gebliebenen Sozialversicherungsabgaben ein, und es ist seine Pflicht, nicht nur fÃ¼r die Bezahlung der laufenden, sondern gerade auch fÃ¼r die Begleichung verfallener, seit Jahren geschuldeter Abgaben besorgt zu sein (ZAK 1992 S. 254 f. Erw. 7b). Dies hat analog auch fÃ¼r den GeschÃ¤ftsfÃ¼hrer einer GmbH zu gelten, denn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(vgl. BGE 126 V 237 ff.; AHI 2002 S. 172 ff.). Die Schadenersatzpflicht eines neu mandatierten Organs entfÃ¤llt nach der Rechtsprechung allerdings dort, wo die Unternehmung bei der MandatsÃ¼bernahme bereits zahlungsunfÃ¤hig war oder der Schaden bereits eingetreten war. Denn in einem solchen Fall fehlt es am erforderlichen adÃ¤quaten Kausalzusammenhang zwischen dem sÃ¤umigen Verhalten des neuen Organs und dem Schadenseintritt (vgl. BGE 119 V 407 f. Erw. 4c = AHI 1994 S. 206 Erw. 4c; Urteil des EidgenÃ¶ssischen Versicherungsgerichts in Sachen S. vom 7. Januar 2004, H 69/02, Erw. 3b).</w:t>
      </w:r>
    </w:p>
    <w:p>
      <w:r>
        <w:rPr>
          <w:b/>
        </w:rPr>
        <w:t>E. 4.3.1</w:t>
      </w:r>
    </w:p>
    <w:p>
      <w:r>
        <w:t>Hinweise auf UmstÃ¤nde, welche die ZahlungsversÃ¤umnisse der Y.___ GmbH beziehungsweise der X.___ GmbH im Sinne der dargelegten Rechtsprechung als erlaubt oder nicht schuldhaft erscheinen liessen, sind den Akten nicht zu entnehmen, und der ehemalige GeschÃ¤ftsfÃ¼hrer A.___ hatte sich denn gegenÃ¼ber der Beschwerdegegnerin ursprÃ¼nglich auch bereit erklÃ¤rt, fÃ¼r die ausstehenden SozialversicherungsbeitrÃ¤ge noch aufzukommen, wie dies schon ausgefÃ¼hrt worden ist. Soweit der BeschwerdefÃ¼hrer geltend machte, die Beitragszahlung sei aus wirtschaftlichen GrÃ¼nden nicht mÃ¶glich gewesen (vgl. Urk. 1), so geht aus den Akten hervor, dass die spÃ¤ter in Y.___ GmbH umbenannte X.___ GmbH offenbar aus der konkursiten Unternehmung Z.___ AG hervorgegangen war und ihre TÃ¤tigkeit im Jahr 2000 erst aufgenommen hatte (vgl. die Jahresabrechnung 1999 vom 12. Juni 2001, Urk. 6/18, und den Bericht Ã¼ber die BÃ¼rokontrolle vom 12. Juni 2001, Urk. 6/14). Sie hatte somit von Anfang an keinerlei SozialversicherungsbeitrÃ¤ge entrichtet. Dennoch hatte sie wÃ¤hrend drei Jahren zahlreiche Mitarbeiterinnen und Mitarbeiter beschÃ¤ftigt und war offensichtlich auch dazu in der Lage gewesen, eine jÃ¤hrliche Lohnsumme von rund einer halben Million auszurichten. Unter diesen UmstÃ¤nden kÃ¶nnen die wirtschaftlichen Schwierigkeiten kein Ausmass erreicht haben, das der Unternehmung die Bezahlung der SozialversicherungsbeitrÃ¤ge verunmÃ¶glicht hÃ¤tte. Nebenbei ist zudem darauf hinzuweisen, dass die X.___ GmbH es zunÃ¤chst unterlassen hatte, sich Ã¼berhaupt einer Ausgleichskasse anzuschliessen, so dass eine Zwangserfassung erforderlich geworden war (vgl. die Unterlagen in Urk. 6/17/1-4).</w:t>
      </w:r>
    </w:p>
    <w:p>
      <w:r>
        <w:t>Â Â Â Â Â Â Â Â  Das Verschulden der Gesellschaft als solcher erscheint damit als ausgewiesen.</w:t>
      </w:r>
    </w:p>
    <w:p>
      <w:r>
        <w:t>4.3.2Â Â  Der BeschwerdefÃ¼hrer brachte des Weiteren auch vor, auf jeden Fall treffe ihn persÃ¶nlich kein Verschulden, da die Gesellschaft bei seinem Eintritt im Februar 2003 bereits inaktiv gewesen sei (vgl. Urk. 6/2).</w:t>
      </w:r>
    </w:p>
    <w:p>
      <w:r>
        <w:t>Â Â Â Â Â Â Â Â  Vorab steht fest, dass der BeschwerdefÃ¼hrer mit seinem Eintritt in die Y.___ GmbH als einziger Gesellschafter und GeschÃ¤ftsfÃ¼hrer zweifellos Organ der Gesellschaft wurde. TatsÃ¤chlich kann aber den Jahresabrechnungen 2003 und 2004 (Urk. 6/9 und Urk. 6/10) sowie auch dem Revisionsbericht der Schweizerischen Unfallversicherungsanstalt (SUVA) vom 22. Mai 2003 (Urk. 6/8/1) entnommen werden, dass die Y.___ GmbH ab dem 1. Januar 2003 kein Personal mehr beschÃ¤ftigte, und sie wurde deshalb von der SUVA per Ende 2002 aus der Versicherungspflicht entlassen (vgl. das Schreiben der SUVA an die Beschwerdegegnerin vom 17. Juni 2003, Urk. 6/7). Allerdings wurde der Konkurs Ã¼ber die Gesellschaft erst mehr als ein Jahr spÃ¤ter erÃ¶ffnet, und der BeschwerdefÃ¼hrer wÃ¤re daher in Anwendung der dargelegten Rechtsprechung wÃ¤hrend des Jahres 2003 grundsÃ¤tzlich noch dazu verpflichtet gewesen, fÃ¼r die Bezahlung der ausstehenden BeitrÃ¤ge der Jahre 2000 bis 2002 zu sorgen. Daran Ã¤ndert auch der Umstand nichts, dass die Beschwerdegegnerin A.___ im Februar 2003 eine Beitragszahlung in Raten zugestanden hatte, zumal dieser schon die erste, ursprÃ¼nglich auf Ende April 2003 fÃ¤llig gewordene Ratenzahlung nicht vorgenommen hatte und in der Folge keine einzige Rate bezahlt hatte (vgl. Urk. 6/20 S. 2 = Urk. 14/2 S. 2 sowie Urk. 13). Aus den Akten geht jedoch nicht hervor, ob die Y.___ GmbH allenfalls bereits bei der MandatsÃ¼bernahme durch den BeschwerdefÃ¼hrer zahlungsunfÃ¤hig gewesen war. Dies wÃ¼rde den BeschwerdefÃ¼hrer aufgrund der vorstehenden rechtlichen AusfÃ¼hrungen zumindest dann von der Schadenersatzpflicht befreien, wenn ihm nicht bereits vor dem formellen Eintritt in die Gesellschaft als (einziger) Gesellschafter und GeschÃ¤ftsfÃ¼hrer materiell Organfunktion zugekommen wÃ¤re (vgl. hierzu BGE 114 V 213 ff.). DiesbezÃ¼glich fehlen jedoch ebenfalls Angaben; es fragt sich in diesem Zusammenhang auch, aus welchen GrÃ¼nden die GeschÃ¤ftsfÃ¼hrung in einem Zeitpunkt, in dem der Betrieb bereits nicht mehr aktiv gewesen war, noch von A.___ an den BeschwerdefÃ¼hrer Ã¼bertragen worden war.</w:t>
      </w:r>
    </w:p>
    <w:p>
      <w:r>
        <w:t>Â Â Â Â Â Â Â Â  Die Beschwerdegegnerin wird daher zu den dargelegten offenen Fragen ergÃ¤nzende AbklÃ¤rungen zu treffen haben und dabei auch zu ermitteln haben, welche allfÃ¤lligen Funktionen in der Y.___ GmbH beziehungsweise in der X.___ GmbH dem BeschwerdefÃ¼hrer bereits vor der formellen Ãbernahme der GeschÃ¤ftsfÃ¼hrertÃ¤tigkeit zukamen. FÃ¼r die KlÃ¤rung dienlich kÃ¶nnen neben Befragungen beispielsweise die GeschÃ¤ftsunterlagen (Buchhaltung) sowie die Gesellschaftsunterlagen (Statuten, GesellschaftsbeschlÃ¼sse) sein.</w:t>
      </w:r>
    </w:p>
    <w:p>
      <w:r>
        <w:t>5.Â Â Â Â Â Â  Damit ist der angefochtene Einspracheentscheid vom 12. Januar 2005 aufzuheben, und die Sache ist an die Beschwerdegegnerin zurÃ¼ckzuweisen, damit diese die erforderlichen AbklÃ¤rungen im Sinne der ErwÃ¤gungen durchfÃ¼hre und anschliessend gegebenenfalls Ã¼ber ihren Schadenersatzanspruch gegenÃ¼ber dem BeschwerdefÃ¼hrer neu verfÃ¼ge.</w:t>
      </w:r>
    </w:p>
    <w:p>
      <w:r>
        <w:t>Das Gericht erkennt:</w:t>
      </w:r>
    </w:p>
    <w:p>
      <w:r>
        <w:t>1.Â Â Â Â Â Â Â Â  Die Beschwerde wird in dem Sinne gutgeheissen, dass der angefochtene Einspracheentscheid vom 12. Januar 2005 aufgehoben und die Sache an die Sozialversicherungsanstalt des Kantons ZÃ¼rich, Ausgleichskasse, zurÃ¼ckgewiesen wird, damit diese die erforderlichen AbklÃ¤rungen im Sinne der ErwÃ¤gungen durchfÃ¼hre und anschliessend gegebenenfalls Ã¼ber ihren Schadenersatzanspruch gegenÃ¼ber dem BeschwerdefÃ¼hrer neu verfÃ¼ge.</w:t>
      </w:r>
    </w:p>
    <w:p>
      <w:r>
        <w:t>2.Â Â Â Â Â Â Â Â  Das Verfahren ist kostenlos.</w:t>
      </w:r>
    </w:p>
    <w:p>
      <w:r>
        <w:t>3. Zustellung gegen Empfangsschein an:</w:t>
      </w:r>
    </w:p>
    <w:p>
      <w:r>
        <w:t>- V.___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