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AK.2004.00063 vom 11. August 2006</w:t>
      </w:r>
    </w:p>
    <w:p>
      <w:r>
        <w:t>ZH Sozialversicherungsgericht, 2006-08-11, DE</w:t>
      </w:r>
    </w:p>
    <w:p>
      <w:r>
        <w:rPr>
          <w:b/>
        </w:rPr>
        <w:t xml:space="preserve">Quelle: </w:t>
      </w:r>
      <w:r>
        <w:t>https://mcp.opencaselaw.ch/entscheid/zh_sozialversicherungsgericht_AK.2004.00063</w:t>
      </w:r>
    </w:p>
    <w:p>
      <w:r>
        <w:t>FR: ZH_SOZIALVERSICHERUNGSGERICHT AK.2004.00063 du 11 août 2006</w:t>
      </w:r>
    </w:p>
    <w:p>
      <w:r>
        <w:t>IT: ZH_SOZIALVERSICHERUNGSGERICHT AK.2004.00063 del 11 agosto 2006</w:t>
      </w:r>
    </w:p>
    <w:p>
      <w:pPr>
        <w:pStyle w:val="Heading2"/>
      </w:pPr>
      <w:r>
        <w:t>Erwägungen</w:t>
      </w:r>
    </w:p>
    <w:p>
      <w:r>
        <w:rPr>
          <w:b/>
        </w:rPr>
        <w:t>E. 2</w:t>
      </w:r>
    </w:p>
    <w:p>
      <w:r>
        <w:t>2.1Â Â Â Â  Mit VerfÃ¼gung vom 15. Oktober 2003 forderte die Ausgleichskasse von P.___ Schadenersatz fÃ¼r entgangene BeitrÃ¤ge im Betrag von Fr. 59'141.25 in solidarischer Haftung mit A.___ und E.___ (Urk. 8/58). Mit VerfÃ¼gungen vom 6. November 2003 forderte sie Schadenersatz in demselben Umfang von E.___ und A.___ in solidarischer Haftung untereinander und mit P.___ (Urk. 8/59-60). Die dagegen gerichtete Einsprache von P.___, A.___ und E.___ vom 10. Dezember 2003 (Urk. 8/62) wies sie betreffend P.___ und A.___ mit Entscheid vom 7. Juni 2004 ab (Urk. 2). Betreffend E.___ ist der Einspracheentscheid noch nicht erlassen worden (vgl. Urk. 7 S. 2).</w:t>
      </w:r>
    </w:p>
    <w:p>
      <w:r>
        <w:t>2.2Â Â Â Â  Gegen den Einspracheentscheid vom 7. Juni 2004 erhoben P.___ und A.___ durch das AdvokaturbÃ¼ro Bratschi Emch &amp; Partner, Bern, mit Eingabe vom 12. Juli 2004 Beschwerde mit folgendem Rechtsbegehren:</w:t>
      </w:r>
    </w:p>
    <w:p>
      <w:r>
        <w:t>"1.Â Â Â  Der Einspracheentscheid der SVA ZÃ¼rich vom 7.6.2004 gegen Herrn A.___ sei aufzuheben.</w:t>
      </w:r>
    </w:p>
    <w:p>
      <w:r>
        <w:t>Â  Â Â Â  Eventualiter sei der Einspracheentscheid der SVA ZÃ¼rich vom 7.6.2004 gegen Herrn A.___ insoweit aufzuheben, als er die Schadenersatzpflicht von CHF 12'842.60 Ã¼bersteigt, unter solidarischer Haftbarkeit mit den Ã¼brigen Organen.</w:t>
      </w:r>
    </w:p>
    <w:p>
      <w:r>
        <w:t>Â  2.Â Â Â  Der Einspracheentscheid der SVA ZÃ¼rich vom 7.6.2004 gegen Frau P.___ sei insoweit aufzuheben, als er die Schadenersatzpflicht von CHF 12'842.60 Ã¼bersteigt, unter solidarischer Haftbarkeit mit den Ã¼brigen Organen.</w:t>
      </w:r>
    </w:p>
    <w:p>
      <w:r>
        <w:t>- unter Kosten- und EntschÃ¤digungsfolge -"</w:t>
      </w:r>
    </w:p>
    <w:p>
      <w:r>
        <w:t>Â Â Â Â Â Â Â Â  In der Beschwerdeantwort vom 7. September 2004 schloss die Ausgleichskasse auf Abweisung der Beschwerde (Urk. 7). Mit GerichtsverfÃ¼gung vom 18. April 2005 wurde E.___ zum Prozess beigeladen und ein zweiter Schriftenwechsel angeordnet (Urk. 12). Mit Eingabe vom 20. Juni 2005 hielten P.___ und A.___ an ihrem Rechtsbegehren fest und E.___ verzichtete auf Stellungnahme (Urk. 15). Nachdem die Ausgleichskasse innert angesetzter Frist keine Duplik eingereicht hatte, wurde der Schriftenwechsel am 7. September 2005 als geschlossen erklÃ¤rt (Urk. 18).</w:t>
      </w:r>
    </w:p>
    <w:p>
      <w:r>
        <w:t>Â Â Â Â Â Â Â Â  Da das Konkursamt Wallisellen die mit GerichtsverfÃ¼gung vom 15. September 2005 (Urk. 19) einverlangten Unterlagen nicht beibringen konnte und die bei der Kantonspolizei ZÃ¼rich befindlichen Konkursakten (Urk. 21) von den Beteiligten wieder eingesehen werden durften (Urk. 26), wurden P.___ und A.___ mit GerichtsverfÃ¼gung vom 26. Mai 2006 aufgefordert, den Beweis hinsichtlich der Anmeldungen zum Bezug von Kinderzulagen zu erbringen (Urk. 27), worauf diese am 29. Juni 2006 verzichteten und um Fortsetzung des Verfahrens baten (Urk. 29).</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Vorab ist die RÃ¼ge zu prÃ¼fen, dem BeschwerdefÃ¼hrer 2 sei nie eine SchadenersatzverfÃ¼gung erÃ¶ffnet worden, weshalb der Einspracheentscheid, soweit ihn betreffend, aufzuheben sei (Urk. 1 S. 6 f.).</w:t>
      </w:r>
    </w:p>
    <w:p>
      <w:r>
        <w:t>1.2Â Â Â Â  Am 6. November 2003 wurde gegen den BeschwerdefÃ¼hrer 2 eine SchadenersatzverfÃ¼gung erlassen (Urk. 8/60). Nachdem der BeschwerdefÃ¼hrer 2 die eingeschrieben zugesandte SchadenersatzverfÃ¼gung nicht abgeholt hatte, stellte die Beschwerdegegnerin diese am 20. November 2003 nochmals mit uneingeschriebener Post zu und wies im Begleitschreiben darauf hin, dass die Einsprachefrist zu laufen begonnen habe (Urk. 8/61).</w:t>
      </w:r>
    </w:p>
    <w:p>
      <w:r>
        <w:t>Â Â Â Â Â Â Â Â  Die Ehegattin des BeschwerdefÃ¼hrers 2 erhob am 10. Dezember 2003 (Urk. 8/62) gegen die sie betreffende, am 12. November 2003 empfangene SchadenersatzverfÃ¼gung vom 15. Oktober 2003 (Urk. 8/58) Einsprache. In der Einsprache erwÃ¤hnte sie, diese gelte fÃ¼r alle Beteiligten. Da sie mit dem BeschwerdefÃ¼hrer 2 und dem Beigeladenen solidarisch zur Leistung von Schadenersatz verpflichtet worden war, ist davon auszugehen, dass sie mit "allen Beteiligten" auch den mitverpflichteten BeschwerdefÃ¼hrer 2 meinte, woraus zu schliessen ist, dass auch dem BeschwerdefÃ¼hrer 2 die SchadenersatzverfÃ¼gung erÃ¶ffnet worden ist.</w:t>
      </w:r>
    </w:p>
    <w:p>
      <w:r>
        <w:t>2.Â Â Â Â Â Â</w:t>
      </w:r>
    </w:p>
    <w:p>
      <w:r>
        <w:t>2.1Â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2.2Â Â Â Â  Die Vorschriften Ã¼ber die Arbeitgeberhaftung nach Art. 52 AHVG sowie die dazu entwickelte Rechtsprechung des EidgenÃ¶ssischen Versicherungsgerichts (EVG)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3</w:t>
      </w:r>
    </w:p>
    <w:p>
      <w:r>
        <w:t>3.1Â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128 V 12 Erw. 5a, 126 V 445 Erw. 3c).</w:t>
      </w:r>
    </w:p>
    <w:p>
      <w:r>
        <w:t>3.2Â Â Â Â  Das Konkursverfahren wurde mit VerfÃ¼gung des Konkursrichters des Bezirksgerichts BÃ¼lach vom 22. November 2002 mangels Aktiven eingestellt. Die SchadenersatzverfÃ¼gungen vom 15. Oktober 2003 (Urk. 8/58) beziehungsweise vom 6. November 2003 (Urk. 8/60) ergingen innerhalb der zweijÃ¤hrigen VerjÃ¤hrungsfrist und somit rechtzeitig.</w:t>
      </w:r>
    </w:p>
    <w:p>
      <w:r>
        <w:t>Â Â Â Â Â Â Â Â</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Der Schadenersatzprozess gemÃ¤ss Art. 52 AHVG ist vom Untersuchungsgrundsatz beherrscht, welcher besagt, dass das Gericht von Amtes wegen fÃ¼r die richtige und vollstÃ¤ndige AbklÃ¤rung des rechtserheblichen Sachverhaltes zu sorgen hat (BGE 108 V 197 Erw. 5). Der Untersuchungsgrundsatz gilt aber nicht uneingeschrÃ¤nkt, sondern wird durch die verschiedenen Mitwirkungspflichten der Parteien ergÃ¤nzt (BGE 100 V 158 Erw. 1a mit Hinweisen). Dazu gehÃ¶rt auch die Substanziierungspflicht, welche besagt, dass die wesentlichen Tatsachenbehauptungen und -bestreitungen in den Rechtsschriften enthalten sein mÃ¼ssen (Gygi, Bundesverwaltungsrechtspflege, 2. Auflage, Bern 1983, S. 208).</w:t>
      </w:r>
    </w:p>
    <w:p>
      <w:r>
        <w:t>Â Â Â Â Â Â Â Â  FÃ¼r die Beschwerdegegnerin bedeutet dies, die Schadenersatzforderung soweit zu substanziieren, dass sie Ã¼berprÃ¼ft werden kann. Dabei sind zwei Aspekte zu unterscheiden. Einerseits hat die Beschwerdegegnerin den eingeklagten Forderungsbetrag zeitlich und masslich zu spezifizieren, also gestÃ¼tzt auf eine BeitragsÃ¼bersicht darzulegen, wie sich der eingeklagte Betrag zusammensetzt. Andererseits gehÃ¶rt zur Substanziierungspflicht auch, den eingeklagten Forderungsbetrag oder Teile davon zu belegen, also durch Einreichung von Lohnabrechnungen und Nachzahlungs- oder VeranlagungsverfÃ¼gungen die in der BeitragsÃ¼bersicht enthaltenen ZahlungsvorgÃ¤nge zu beweisen. Dies ist allerdings nur erforderlich, wenn die Forderung beschwerdeweise masslich mit konkreten, nicht ohne weiteres widerlegbaren Einwendungen bestritten wird oder sich auf Grund der Akten greifbare Anhaltspunkte fÃ¼r Unrichtigkeiten ergeben (Urteil des EVG vom 13. Februar 2002 i.S. B., H 301/00).</w:t>
      </w:r>
    </w:p>
    <w:p>
      <w:r>
        <w:t>4.3Â Â Â Â  Laut Arbeitgeberbescheinigung vom 14. MÃ¤rz 2001 (Urk. 8/26) zahlte die Gesellschaft im Jahre 2000 LÃ¶hne von insgesamt Fr. 422'934.-- aus. Hierauf sind BeitrÃ¤ge an die AHV/IV/EO von Fr. 42'716.35 (10,1 % x Fr. 422'934.--) an die ALV von Fr. 12'688.-- (3 % x Fr. 422'934.--), an die Familienausgleichskasse von Fr. 6'344.-- (1,5 % x Fr. 422'934.--) sowie Verwaltungskosten von Fr. 1'067.90 (2,5 % x Fr. 42'716.--), somit insgesamt Fr. 62'816.25 zu entrichten.</w:t>
      </w:r>
    </w:p>
    <w:p>
      <w:r>
        <w:t>Â Â Â Â Â Â Â Â  Mit Jahresabrechnung vom 26. Mai 2002 (Urk. 8/30) teilte die Gesellschaft mit, dass sie im Jahre 2001 LÃ¶hne von Fr. 259'690.50 ausbezahlt hat. Hierauf sind BeitrÃ¤ge an die AHV/IV/EO von Fr. 26'228.75 (10,1 % x Fr. 259'690.50), an die ALV von Fr. 7'790.70 (3 % x Fr. 259'690.50), an die Familienausgleichskasse von Fr. 3'895.35 (1,5 % x Fr. 259'690.50) sowie Verwaltungskosten von Fr. 655.70 (2,5 % x Fr. 26'228.--), somit insgesamt Fr. 38'570.50 zu entrichten.</w:t>
      </w:r>
    </w:p>
    <w:p>
      <w:r>
        <w:t>Â Â Â Â Â Â Â Â  GemÃ¤ss Bericht Ã¼ber die Arbeitgeberkontrolle vom 2. Dezember 2002 (Urk. 8/42 Beilage) zahlte die Gesellschaft im Jahre 2002 sodann LÃ¶hne von Fr. 65'100.-- aus. Hierauf sind BeitrÃ¤ge an die AHV/IV/EO von Fr. 6'575.10 (10,1 % xÂ  Fr. 65'100.--), an die ALV von Fr. 1'953.-- (3 % x Fr. 65'100.--), an die Familienausgleichskasse von Fr. 976.50 (1,5 % x Fr. 65'100.--) sowie Verwaltungskosten von Fr. 197.25 (3 % x Fr. 6'575.--), somit insgesamt Fr. 9'701.85 zu entrichten.</w:t>
      </w:r>
    </w:p>
    <w:p>
      <w:r>
        <w:t>Â Â Â Â Â Â Â Â  Hinzu kommen MahngebÃ¼hren von Fr. 290.--, Verzugszinsen von Fr. 2'824.80, ErhebungsgebÃ¼hren und Kosten von Fr. 150.-- sowie Betreibungskosten von Fr. 1'835.70, mithin Fr. 5'100.50. Zusammenfassend hÃ¤tte die Gesellschaft SozialversicherungsbeitrÃ¤ge samt Zusatzkosten von insgesamt Fr. 116'189.10 (Fr. 62'816.25 + Fr. 38'570.50 + Fr. 9'701.85 + Fr. 5'100.50) abzuliefern gehabt.</w:t>
      </w:r>
    </w:p>
    <w:p>
      <w:r>
        <w:t>Â Â Â Â Â Â Â Â  Bei der Beschwerdegegnerin gingen Zahlungen von insgesamt Fr. 57'047.85 ein (vgl. Urk. 8/1-2), womit BeitrÃ¤ge samt Zusatzkosten von insgesamt Fr. 59'141.25 unbezahlt geblieben sind.</w:t>
      </w:r>
    </w:p>
    <w:p>
      <w:r>
        <w:t>4.4Â Â Â Â</w:t>
      </w:r>
    </w:p>
    <w:p>
      <w:r>
        <w:t>4.4.1Â Â  Die BeschwerdefÃ¼hrer machen geltend, die Gesellschaft habe die Anmeldungen betreffend Kinderzulagen bei der Beschwerdegegnerin rechtsgenÃ¼glich eingereicht, weshalb die Kinderzulagen vom Beitragsausstand abzuziehen seien. Die Beschwerdegegnerin fÃ¼hrt in der Beschwerdeantwort vom 7. September 2004 (Urk. 7 S. 3) dazu aus, es seien seitens der Konkursitin keine Anmeldungen zum Bezug der Kinderzulagen eingereicht worden. In der Replik vom 20. Juni 2005 (Urk. 15 S. 4) bekrÃ¤ftigen die BeschwerdefÃ¼hrer, dass die Gesellschaft die erforderlichen Anmeldungen rechtsgenÃ¼glich eingereicht habe und sich diese bei den Akten der Gesellschaft befinden mÃ¼ssten. Mit GerichtsverfÃ¼gung vom 26. Mai 2006 (Urk. 27) wurden die BeschwerdefÃ¼hrer aufgefordert, den Beweis hinsichtlich der Anmeldungen zum Bezug von Kinderzulagen zu erbringen, worauf diese mit Eingabe vom 29. Juni 2006 (Urk. 29) ausrichten liessen, die Akten befÃ¤nden sich teilweise bei der Polizei und teilweise beim Konkursamt, und sie seien nicht in der Lage, diese zu durchforsten, weshalb sie um FortfÃ¼hrung des Verfahrens ersuchten.</w:t>
      </w:r>
    </w:p>
    <w:p>
      <w:r>
        <w:t>4.4.2Â Â  Nach Art. 20 Abs. 2 AHVG kÃ¶nnen mit fÃ¤lligen Leistungen diverse Forderungen aus dem Bundessozialversicherungsrecht verrechnet werden, wobei das EidgenÃ¶ssische Versicherungsgericht in BGE 115 V 362 Erw. 2a festgehalten hat, dass diese Bestimmung zwingenden Charakter hat und die Ausgleichskassen im Rahmen der gesetzlichen Vorschriften nicht nur befugt, sondern auch verpflichtet sind, geschuldete BeitrÃ¤ge mit fÃ¤lligen Leistungen zu verrechnen. Vorliegend stehen aber kantonalrechtliche Leistungen im Streit, weshalb Art. 125 Ziff. 3 des Obligationenrechts (OR) heranzuziehen ist, wonach wider den Willen des GlÃ¤ubigers Verpflichtungen gegen das Gemeinwesen aus Ã¶ffentlichem Rechte nicht durch Verrechnung getilgt werden kÃ¶nnen. Der Beschwerdegegnerin als selbstÃ¤ndige Anstalt des Ã¶ffentlichen Rechts stehen die SozialversicherungsbeitrÃ¤ge als Ã¶ffentlichrechtliche Forderung zu. Demnach kÃ¶nnte sie selbst bei einem unbestrittenen Bestand der Kinderzulagenforderung auf einer vollstÃ¤ndigen Bezahlung der BeitrÃ¤ge beharren, weshalb der Schaden im errechneten Betrag effektiv entstanden ist. Eine Reduktion der SchadenshÃ¶he im Umfang der von der Konkursitin ausgerichteten Kinderzulagen kann im vorliegenden Verfahren demnach nicht stattfinden.</w:t>
      </w:r>
    </w:p>
    <w:p>
      <w:r>
        <w:t>4.5Â Â Â Â  Weiter machen die BeschwerdefÃ¼hrer geltend, es seien mit der Betreibung Nr. 87092 Aktiven der Gesellschaft fÃ¼r eine Forderung der Beschwerdegegnerin von Fr. 5'036.90 gepfÃ¤ndet worden. Im Betreibungsregistereintrag vom 5. November 2001 sei diese PfÃ¤ndung mit einem "V" fÃ¼r eine PfÃ¤ndung mit genÃ¼gender Deckung gekennzeichnet gewesen, und im Registereintrag vom 12. Juli 2004 sei diese PfÃ¤ndung mit "DV" fÃ¼r eine Zwangsverwertung mit Verlust bezeichnet gewesen. Es sei damit nicht einmal klar, fÃ¼r welchen Betrag die Beschwerdegegnerin effektiv zu Schaden gekommen sie (Urk. 1 S. 5).</w:t>
      </w:r>
    </w:p>
    <w:p>
      <w:r>
        <w:t>Â Â Â Â Â Â Â Â  Bei der in der Betreibung Nr. 87092 des Betreibungsamtes Wallisellen angegebenen Forderung handelt es sich um die PauschalbeitrÃ¤ge des Monats Juli 2000 (Urk. 8/9/11 i.V.m. Urk. 8/2 Pos. 2000 0006). Ãber die Forderung wurde am 7. Januar 2003 ein Verlustschein von Fr. 2'234.-- ausgestellt (Urk. 8/17/3). Dieser Betrag stimmt mit den im Kontoauszug der Beschwerdegegnerin ausgewiesenen unbezahlt gebliebenen BeitrÃ¤gen Ã¼berein (Urk. 8/2 Pos. 2000 0006).</w:t>
      </w:r>
    </w:p>
    <w:p>
      <w:r>
        <w:rPr>
          <w:b/>
        </w:rPr>
        <w:t>E. 4.6</w:t>
      </w:r>
    </w:p>
    <w:p>
      <w:r>
        <w:t>Zusammenfassend ist der von der Beschwerdegegnerin geltend gemachte Schaden von Fr. 59'141.25 substanziiert und durch die Akten ausgewiesen.</w:t>
      </w:r>
    </w:p>
    <w:p>
      <w:r>
        <w:rPr>
          <w:b/>
        </w:rPr>
        <w:t>E. 5</w:t>
      </w:r>
    </w:p>
    <w:p>
      <w:r>
        <w:t>5.1Â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5.2Â Â Â Â  Dem Kontoauszug der Beschwerdegegnerin vom 6. September 2004 (Urk. 8/2) kann entnommen werden, dass die Gesellschaft die SozialversicherungsbeitrÃ¤ge zumindest seit dem Jahre 2000 monatlich im Pauschalverfahren ablieferte (vgl. Art. 35 Abs. 1 AHVV). Dabei fÃ¤llt auf, dass die BeitrÃ¤ge regelmÃ¤ssig verspÃ¤tet beglichen wurden. Die BeitrÃ¤ge fÃ¼r den Monat Juli 2000 blieben teilweise, die BeitrÃ¤ge fÃ¼r die Monate September und Oktober 2000 gÃ¤nzlich unbezahlt. Die Schlussrechnung fÃ¼r das Jahr 2000 blieb teilweise unbezahlt, und die PauschalbeitrÃ¤ge MÃ¤rz 2001 wurden nur teilweise bezahlt. Die Schlussrechnungen fÃ¼r das Jahr 2001 und sÃ¤mtliche BeitrÃ¤ge fÃ¼r die Periode von Januar bis August 2002 wurden nie beglichen. Die Lohnmeldung fÃ¼r das Jahr 2000 wurde eineinhalb Monate verspÃ¤tet erst am 14. MÃ¤rz 2001 (Urk. 8/26) eingereicht, und die Lohnmeldung fÃ¼r das Jahr 2001 erfolgte erst Ende Mai 2002 (Urk. 8/30). Hieraus ist ersichtlich, dass die Gesellschaft ihren Pflichten als Arbeitgeberin nur ungenÃ¼gend nachgekommen ist und damit Ã¶ffentlichrechtliche Vorschriften missachtet hat.</w:t>
      </w:r>
    </w:p>
    <w:p>
      <w:r>
        <w:t>Â Â Â Â Â Â Â Â  Zu prÃ¼fen bleibt, ob und inwieweit der dadurch entstandene Schaden auf qualifiziert schuldhaftes Verhalten der BeschwerdefÃ¼hrer zurÃ¼ckzufÃ¼hren ist.</w:t>
      </w:r>
    </w:p>
    <w:p>
      <w:r>
        <w:rPr>
          <w:b/>
        </w:rPr>
        <w:t>E. 6</w:t>
      </w:r>
    </w:p>
    <w:p>
      <w:r>
        <w:t>6.1Â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Â Â Â Â 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6.2Â Â Â Â  Im Hinblick auf Art. 827 des Obligationenrechts (OR) kÃ¶nnen die Organe einer Gesellschaft mit beschrÃ¤nkter Haftung genauso zur Verantwortung gezogen werden wie ein Verwaltungsrat einer Aktiengesellschaft (vgl. RenÃ© Schaffhauser/Ueli Kieser, Aktuelle Fragen aus dem Beitragsrecht der AHV, Neue Reihe, Band 44, St. Gallen 1998; Aufsatz Thomas Nussbaumer, Das Schadenersatzverfahren nach Art. 52 AHVG, S. 104).</w:t>
      </w:r>
    </w:p>
    <w:p>
      <w:r>
        <w:t>Â Â Â Â Â Â Â Â</w:t>
      </w:r>
    </w:p>
    <w:p>
      <w:r>
        <w:rPr>
          <w:b/>
        </w:rPr>
        <w:t>E. 7</w:t>
      </w:r>
    </w:p>
    <w:p>
      <w:r>
        <w:t>7.1Â Â Â Â  Zu ihrer Entlastung bringen die BeschwerdefÃ¼hrer vor, nachdem am 25. Oktober 2000 Aktiven der Gesellschaft fÃ¼r die Forderung der Beschwerdegegnerin gepfÃ¤ndet worden seien, hÃ¤tten die Gesellschaft und damit auch die BeschwerdefÃ¼hrer keine VerfÃ¼gungsmacht mehr Ã¼ber die Aktiven der Gesellschaft gehabt, da das Betreibungsamt Wallisellen sÃ¤mtliche noch vorhandenen werthaltigen Aktiven gepfÃ¤ndet und damit dem Zugriff der Gesellschaft entzogen habe. Es sei den BeschwerdefÃ¼hrern daher nicht mehr mÃ¶glich gewesen, die Bezahlung der noch offenen SozialversicherungsbeitrÃ¤ge vorzunehmen. Die BeschwerdefÃ¼hrer kÃ¶nnten insbesondere nicht verantwortlich gemacht werden fÃ¼r zusÃ¤tzliche Forderungen, welche die Beschwerdegegnerin nachtrÃ¤glich anlÃ¤sslich einer Arbeitgeberkontrolle entdeckt, in Rechnung gestellt und verfÃ¼gt habe. Der Schadenersatzanspruch der Beschwerdegegnerin sei insoweit zu verneinen, als er Ã¼ber den anerkannten Betrag von Fr. 12'842.60 gehe.</w:t>
      </w:r>
    </w:p>
    <w:p>
      <w:r>
        <w:t>7.2Â Â Â Â  Es trifft zu, dass fÃ¼r die Befriedigung der Forderung der Beschwerdegegnerin aus der Betreibung vom 25. Oktober 2000 Aktiven der Gesellschaft gepfÃ¤ndet wurden. Die PfÃ¤ndung erfolgte am 9. August 2001, und es wurden Waren zu einem Verkaufswert von Fr. 120'522.-- respektive zu einem Lagerwert von Fr. 60'261.-- gepfÃ¤ndet (Urk. 8/15/9-11). Weitere PfÃ¤ndungen fanden am 27. September 2001 (Urk. 8/15/4-5), am 17. Dezember 2001 (Urk. 8/15/3) und am 12. Februar 2002 (Urk. 8/15/1-2) statt. Es trifft somit nicht zu, dass die Gesellschaft ab 25. Oktober 2000 Ã¼ber ihr gesamtes VermÃ¶gen keine VerfÃ¼gungsgewalt mehr hatte. Dagegen spricht auch die Tatsache, dass die Gesellschaft bis Ende Mai 2002 LÃ¶hne auszahlte und damit fortlaufend neue Beitragsschulden begrÃ¼ndete, ohne fÃ¼r deren Sicherstellung besorgt zu sein (vgl. Urk. 8/42). Es ist davon auszugehen, dass die Gesellschaft und die fÃ¼r sie handelnden Organe bis zur KonkurserÃ¶ffnung Ã¼ber das GesellschaftsvermÃ¶gen, soweit es nicht gepfÃ¤ndet wurde, frei verfÃ¼gen und Zahlungen tÃ¤tigen konnten. Bis zu diesem Zeitpunkt waren sÃ¤mtliche PauschalbeitrÃ¤ge und die Schlussrechnung fÃ¼r das Jahr 2001 zur Zahlung fÃ¤llig.</w:t>
      </w:r>
    </w:p>
    <w:p>
      <w:r>
        <w:t>7.3Â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(BGE 126 V 61 Erw. 4a, 123 V 173 Erw. 3a). Was die BeitrÃ¤ge der Periode Januar bis Mai 2002 betrifft, wurden diese am 13. Dezember 2002 in Rechnung gestellt, zu einem Zeitpunkt also, als die Gesellschaft bereits in Konkurs gefallen und die BeschwerdefÃ¼hrer somit nicht mehr Ã¼ber das GesellschaftsvermÃ¶gen verfÃ¼gen konnten. Die BeschwerdefÃ¼hrer haben sich allerdings die - offensichtlich falsche - Meldung an die AHV-Zweigstelle Wallisellen entgegenhalten zu lassen, wonach die Gesellschaft per 1. Mai 2001 keine LÃ¶hne mehr auszahle (Urk. 8/28). Daraufhin erhob die Beschwerdegegnerin keine laufenden PauschalbeitrÃ¤ge mehr, weshalb fÃ¼r die Jahre 2001 und 2002 derart hohe Beitragsnachforderungen entstanden. Die als vorsÃ¤tzlich zu wertende falsche Meldung fÃ¼hrte damit unmittelbar zum Verlust der nach Juni 2001 geschuldeten BeitrÃ¤ge.</w:t>
      </w:r>
    </w:p>
    <w:p>
      <w:r>
        <w:rPr>
          <w:b/>
        </w:rPr>
        <w:t>E. 7.4</w:t>
      </w:r>
    </w:p>
    <w:p>
      <w:r>
        <w:t>Zusammenfassend ist somit festzuhalten, dass sich die BeschwerdefÃ¼hrer nicht von dem ihnen zu machenden Vorwurf, ihre Obliegenheiten im Zusammenhang mit dem Beitragswesen mindestens grobfahrlÃ¤ssig missachtet zu haben, zu entlasten vermÃ¶gen.</w:t>
      </w:r>
    </w:p>
    <w:p>
      <w:r>
        <w:rPr>
          <w:b/>
        </w:rPr>
        <w:t>E. 8.1</w:t>
      </w:r>
    </w:p>
    <w:p>
      <w:r>
        <w:t>Schliesslich setzt die Schadenersatzpflicht des Arbeitgebers nach Art. 52 AHVG voraus, dass zwischen der absichtlichen und grobfahrlÃ¤ssigen Missachtung von Vorschriften und dem eingetretenen Schaden ein adÃ¤quater Kausalzusammenhang gegeben ist (BGE 119 V 406 Erw. 4a mit Hinweisen auf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Das den BeschwerdefÃ¼hrern vorwerfbare Verhalten fÃ¼hrte zum Schaden der Beschwerdegegnerin. WÃ¤ren die geschuldeten BeitrÃ¤ge fristgerecht abgeliefert oder sichergestellt oder nur soweit LÃ¶hne ausgerichtet worden, als die darauf geschuldeten Abgaben bei FÃ¤lligkeit hÃ¤tten beglichen werden kÃ¶nnen, wÃ¤re der Schaden nicht entstanden.</w:t>
      </w:r>
    </w:p>
    <w:p>
      <w:r>
        <w:rPr>
          <w:b/>
        </w:rPr>
        <w:t>E. 9</w:t>
      </w:r>
    </w:p>
    <w:p>
      <w:r>
        <w:t>Abschliessend ist festzuhalten, dass die BeschwerdefÃ¼hrer in solidarischer Haftung untereinander und mit dem Beigeladenen Schadenersatz im Betrag von Fr. 59'141.25 zu leisten haben. Folglich ist die Beschwerde abzuweisen.</w:t>
      </w:r>
    </w:p>
    <w:p>
      <w:r>
        <w:t>Das Gericht erkennt:</w:t>
      </w:r>
    </w:p>
    <w:p>
      <w:r>
        <w:t>1.Â Â Â Â Â Â Â Â  Die Beschwerde wird abgewiesen.</w:t>
      </w:r>
    </w:p>
    <w:p>
      <w:r>
        <w:t>2.Â Â Â Â Â Â Â Â  Das Verfahren ist kostenlos.</w:t>
      </w:r>
    </w:p>
    <w:p>
      <w:r>
        <w:t>3. Zustellung gegen Empfangsschein an:</w:t>
      </w:r>
    </w:p>
    <w:p>
      <w:r>
        <w:t>- Advokaturbureau Bratschi Emch &amp; Partner</w:t>
      </w:r>
    </w:p>
    <w:p>
      <w:r>
        <w:t>- Sozialversicherungsanstalt des Kantons ZÃ¼rich, Ausgleichskasse, unter Beilage einer Kopie von Urk. 29</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