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AK.2003.00028 vom 31. August 2004</w:t>
      </w:r>
    </w:p>
    <w:p>
      <w:r>
        <w:t>ZH Sozialversicherungsgericht, 2004-08-31, DE</w:t>
      </w:r>
    </w:p>
    <w:p>
      <w:r>
        <w:rPr>
          <w:b/>
        </w:rPr>
        <w:t xml:space="preserve">Quelle: </w:t>
      </w:r>
      <w:r>
        <w:t>https://mcp.opencaselaw.ch/entscheid/zh_sozialversicherungsgericht_AK.2003.00028</w:t>
      </w:r>
    </w:p>
    <w:p>
      <w:r>
        <w:t>FR: ZH_SOZIALVERSICHERUNGSGERICHT AK.2003.00028 du 31 août 2004</w:t>
      </w:r>
    </w:p>
    <w:p>
      <w:r>
        <w:t>IT: ZH_SOZIALVERSICHERUNGSGERICHT AK.2003.00028 del 31 agosto 2004</w:t>
      </w:r>
    </w:p>
    <w:p>
      <w:pPr>
        <w:pStyle w:val="Heading2"/>
      </w:pPr>
      <w:r>
        <w:t>Erwägungen</w:t>
      </w:r>
    </w:p>
    <w:p>
      <w:r>
        <w:rPr>
          <w:b/>
        </w:rPr>
        <w:t>E. 6</w:t>
      </w:r>
    </w:p>
    <w:p>
      <w:r>
        <w:t>6.1Â Â Â Â  Unter den gegebenen UmstÃ¤nden ist das Verhalten respektive die PassivitÃ¤t der BeschwerdefÃ¼hrenden ohne weiteres auch als adÃ¤quat kausal fÃ¼r den bei der Beschwerdegegnerin eingetretenen Schaden zu betrachten (BGE 119 V 406 Erw. 4a mit Hinweisen, vgl. auch BGE 122 V 189 sowie 119 Ib 343 Erw. 3c).</w:t>
      </w:r>
    </w:p>
    <w:p>
      <w:r>
        <w:t>Â Â Â Â Â Â Â Â  Sind fÃ¼r einen Schaden mehrere Personen ersatzpflichtig, so ist jede von ihnen insoweit mit den andern solidarisch haftbar, als ihr der Schaden auf Grund ihres eigenen Verschuldens und der UmstÃ¤nde persÃ¶nlich zurechenbar ist (Art. 759 Abs. 1 OR). Die genannte Bestimmung kann fÃ¼r die haftpflichtige Person zu einer Herabsetzung auf den Betrag fÃ¼hren, den sie als Alleinhaftende bezahlen mÃ¼sste (differenzierte SolidaritÃ¤t) und erlaubt ihr, eigene ReduktionsgrÃ¼nde geltend, zu machen. Hinsichtlich der Verschuldensschwere kann der SchÃ¤diger jedoch einzig deren GeringfÃ¼gigkeit geltend machen. Da die auf Art. 52 AHVG gegrÃ¼ndete Schadenersatzpflicht begrifflich ein qualifiziertes Verschulden voraussetzt, sei es aus vorsÃ¤tzlichem Verschulden oder aus grober FahrlÃ¤ssigkeit, findet Art. 759 OR nach der Rechtsprechung des EidgenÃ¶ssischen Versicherungsgerichts auf das Schadenersatzverfahren gemÃ¤ss Art. 52 AHVG keine Anwendung (Urteil in Sachen G. vom 2. MÃ¤rz 2004, H 235/03, mit Hinweis auf AHI 1996 S. 294 Erw. 6).</w:t>
      </w:r>
    </w:p>
    <w:p>
      <w:r>
        <w:t>Â Â Â Â Â Â Â Â  Demnach haften die BeschwerdefÃ¼hrenden solidarisch entsprechend dem zeitlichen Umfang ihrer Haftbarkeit (BeschwerdefÃ¼hrer 2) fÃ¼r den der Beschwerdegegnerin entstanden Schaden.</w:t>
      </w:r>
    </w:p>
    <w:p>
      <w:r>
        <w:t>6.2Â Â Â Â</w:t>
      </w:r>
    </w:p>
    <w:p>
      <w:r>
        <w:t>6.2.1Â Â  Die BeschwerdefÃ¼hrenden gehen von einem Mitverschulden der Beschwerdegegnerin aus und sind der Auffassung, diese hÃ¤tte viel frÃ¼her reagieren mÃ¼ssen, da seit lÃ¤ngerem bekannt gewesen sei, dass die BeitrÃ¤ge nur schleppend und unvollstÃ¤ndig entrichtet worden seien. Offensichtlich habe die Ausgleichskasse keine Arbeitgeberkontrolle durchgefÃ¼hrt, ansonsten sie die BeitragsausstÃ¤nde aus den Jahren 1993 und 1994 sowie 1996 bis 1998 bemerkt und rechtzeitig abgemahnt hÃ¤tte. Es sei Sache der Ausgleichskasse, ihren Kontrollpflichten nachzukommen und NachzahlungsansprÃ¼che einzufordern; ihr Verhalten sei adÃ¤quat kausal fÃ¼r den eingetretenen Schaden (Urk. 1 S. 7, 15/1 S. 4 und 15/9/3). Aus diesen GrÃ¼nden sei die Schadenersatzforderung infolge Mitverschuldens herabzusetzen.</w:t>
      </w:r>
    </w:p>
    <w:p>
      <w:r>
        <w:t>6.2.2Â Â  Nach der Rechtsprechung ist ein derartiges Mitverschulden gegeben, wenn sich die Verwaltung einer groben Pflichtverletzung schuldig gemacht hat, was namentlich dann der Fall ist, wenn sie elementare Vorschriften der Beitragsveranlagung und des Beitragsbezugs missachtet hat, und wenn im Ãbrigen zwischen dem rechtswidrigen Verhalten und dem Schaden ein adÃ¤quater Kausalzusammenhang besteht (BGE 122 V 189 erw. 3c).</w:t>
      </w:r>
    </w:p>
    <w:p>
      <w:r>
        <w:t>Â Â Â Â Â Â Â Â  Den Vorbringen der BeschwerdefÃ¼hrenden ist entgegen zu halten, dass Arbeitgeberkontrollen aktenmÃ¤ssig belegt sind. AnlÃ¤sslich der am 9. April 1997 durchgefÃ¼hrten Arbeitgeberkontrolle (Urk. 15/7/36+37) wurden nicht abgerechnete Lohnsummen betreffend die Jahre 1993, 1994 und 1995 im Gesamtbetrag von Fr. 57'612.-- ermittelt und die entsprechenden SozialversicherungsbeitrÃ¤ge am 29. Mai 1997 mittels NachzahlungsverfÃ¼gungen eingefordert (Urk. 15/7/33-35). Aufgrund der am 28. September 2001 durchgefÃ¼hrten Arbeitgeberkontrolle ergaben sich keine Beanstandungen (Urk. 11/39). Es ist jedoch zu beachten, dass die Ãbereinstimmung der GeschÃ¤ftsunterlagen mit den Lohnzahlungen, die Abrechnung der paritÃ¤tischen BeitrÃ¤ge und schliesslich auch die gegenÃ¼ber der Ausgleichskasse Ã¼bermittelten Angaben Ã¼berprÃ¼ft werden, aus welchen die Ausgleichskasse die geschuldeten BeitrÃ¤ge ermittelt und welche Angaben schliesslich auch als Grundlage fÃ¼r die EintrÃ¤ge des Einkommens im individuellen Konto der Arbeitnehmer dienen. Die Zusammenstellung geschuldeter BeitrÃ¤ge und deren Inkasso ist jedoch nicht Inhalt dieser periodisch durchgefÃ¼hrten Kontrollen.</w:t>
      </w:r>
    </w:p>
    <w:p>
      <w:r>
        <w:t>Â Â Â Â Â Â Â Â  Die Beschwerdegegnerin hat ausstehende BeitrÃ¤ge rechtzeitig gemahnt und in Betreibung gesetzt, was anhand des Kontoauszuges dokumentiert ist (Urk. 11/40). Dass ein Tilgungsplan bestanden hÃ¤tte oder Ratenzahlungen mit der Beschwerdegegnerin abgemacht worden wÃ¤ren, ist weder behauptet noch belegt. Die Abschlagszahlungen haben ihre Grundlage im Schuldbetreibungs- und Konkursrecht (Urk. 11/46). Aus den verschiedenen Aufschubsbewilligungen lÃ¤sst sich nichts zu Gunsten der BeschwerdefÃ¼hrenden ableiten. Ein Mitverschulden der Beschwerdegegnerin liegt unter diesen UmstÃ¤nden nicht vor.</w:t>
      </w:r>
    </w:p>
    <w:p>
      <w:r>
        <w:t>Â Â Â Â Â Â Â Â  Zusammenfassend ergibt sich, dass die Beschwerden des BeschwerdefÃ¼hrers 1 und der BeschwerdefÃ¼hrerin 3 abzuweisen und sie - solidarisch haftend - zur Bezahlung von Fr. 214'958.-- an die Beschwerdegegnerin zu verpflichten sind. In teilweiser Gutheissung der Beschwerde ist der BeschwerdefÃ¼hrer 2 zur Bezahlung von Schadenersatz von Fr. 27'850.45 an die Beschwerdegegnerin zu verpflichten - solidarisch haftend mit den BeschwerdefÃ¼hrenden 1 und 3.</w:t>
      </w:r>
    </w:p>
    <w:p>
      <w:r>
        <w:t>7.Â Â Â Â Â Â  Bei diesem Ausgang des Verfahrens unterliegen die BeschwerdefÃ¼hrenden 1 und 3, weshalb ihnen keine ProzessentschÃ¤digung zuzusprechen ist.</w:t>
      </w:r>
    </w:p>
    <w:p>
      <w:r>
        <w:t>Â Â Â Â Â Â Â Â  Zufolge der der BeschwerdefÃ¼hrerin 3 mit VerfÃ¼gung vom 1. Dezember 2003 (Urk. 45) gewÃ¤hrten unentgeltlichen RechtsverbeistÃ¤ndung ist Rechtsanwalt Michael Epstein mit Fr. 2'394.10 (inkl. Barauslagen und Mehrwertsteuer) aus der Gerichtskasse zu entschÃ¤digen.</w:t>
      </w:r>
    </w:p>
    <w:p>
      <w:r>
        <w:t>Â Â Â Â Â Â Â Â  Der BeschwerdefÃ¼hrer 2 hat hingegen Anspruch auf eine reduzierte ProzessentschÃ¤digung. Diese ist gestÃ¼tzt auf Â§ 34 Abs. 1 des Gesetzes Ã¼ber das Sozialversicherungsgericht in Verbindung mit Â§ 9 der Verordnung Ã¼ber die sozialversicherungsgerichtlichen GebÃ¼hren, Kosten und EntschÃ¤digungen unter BerÃ¼cksichtigung des notwendigen Aufwandes, der Schwierigkeit des Prozesses und der Bedeutung der Streitsache auf insgesamt Fr. 1'300.-- (inkl. Barauslagen und Mehrwertsteuer) festzusetzen.</w:t>
      </w:r>
    </w:p>
    <w:p>
      <w:r>
        <w:t>Das Gericht erkennt:</w:t>
      </w:r>
    </w:p>
    <w:p>
      <w:r>
        <w:t>1.Â Â Â Â Â Â Â Â  In teilweiser Gutheissung der Beschwerde von K.___ werden die BeschwerdefÃ¼hrenden zur Bezahlung folgender Schadenersatzforderungen an die Sozialversicherungsanstalt des Kantons ZÃ¼rich, Ausgleichskasse, verpflichtet:</w:t>
      </w:r>
    </w:p>
    <w:p>
      <w:r>
        <w:t>Â Â Â Â Â Â Â Â Â Â  a) H.___ und A.___ solidarisch haftend untereinander im Betrag von Fr. 214'958.-- und solidarisch haftend mit K.___ bis zum Betrag von Fr. 27'850.45;</w:t>
      </w:r>
    </w:p>
    <w:p>
      <w:r>
        <w:t>Â Â Â Â Â Â Â Â Â Â  b) K.___ solidarisch haftend mit H.___ und A.___ im Betrag von Fr. 27'850.45. Im weitergehenden Umfang wird der Einspracheentscheid betreffend K.___ vom 24. April 2003 aufgehoben.</w:t>
      </w:r>
    </w:p>
    <w:p>
      <w:r>
        <w:t>2.Â Â Â Â Â Â Â Â  Das Verfahren ist kostenlos.</w:t>
      </w:r>
    </w:p>
    <w:p>
      <w:r>
        <w:t>3.Â Â Â Â Â Â Â Â  Die Beschwerdegegnerin wird verpflichtet, K.___ eine reduzierte ProzessentschÃ¤digung von Fr. 1'300.-- (inkl. Barauslagen und Mehrwertsteuer) zu bezahlen.</w:t>
      </w:r>
    </w:p>
    <w:p>
      <w:r>
        <w:t>4.Â Â Â Â Â Â Â Â  Der unentgeltliche Rechtsvertreter der BeschwerdefÃ¼hrerin 3, Rechtsanwalt Michael Epstein, ZÃ¼rich, wird mit Fr. 2'394.10 (inkl. Barauslagen und Mehrwertsteuer) aus der Gerichtskasse entschÃ¤digt.</w:t>
      </w:r>
    </w:p>
    <w:p>
      <w:r>
        <w:t>5. Zustellung gegen Empfangsschein an:</w:t>
      </w:r>
    </w:p>
    <w:p>
      <w:r>
        <w:t>- Rechtsanwalt Dr. Ernst Hirzel</w:t>
      </w:r>
    </w:p>
    <w:p>
      <w:r>
        <w:t>- Rechtsanwalt Felix SchÃ¼rch</w:t>
      </w:r>
    </w:p>
    <w:p>
      <w:r>
        <w:t>- Rechtsanwalt Michael Epstein</w:t>
      </w:r>
    </w:p>
    <w:p>
      <w:r>
        <w:t>- Sozialversicherungsanstalt des Kantons ZÃ¼rich, Ausgleichskasse</w:t>
      </w:r>
    </w:p>
    <w:p>
      <w:r>
        <w:t>- Bundesamt fÃ¼r Sozialversicherung</w:t>
      </w:r>
    </w:p>
    <w:p>
      <w:r>
        <w:t>Â Â Â Â Â Â Â Â Â Â Â  sowie an:</w:t>
      </w:r>
    </w:p>
    <w:p>
      <w:r>
        <w:t>- Gerichtskasse</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