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AK.2002.00062 vom 27. Oktober 2003</w:t>
      </w:r>
    </w:p>
    <w:p>
      <w:r>
        <w:t>ZH Sozialversicherungsgericht, 2003-10-27, DE</w:t>
      </w:r>
    </w:p>
    <w:p>
      <w:r>
        <w:rPr>
          <w:b/>
        </w:rPr>
        <w:t xml:space="preserve">Quelle: </w:t>
      </w:r>
      <w:r>
        <w:t>https://mcp.opencaselaw.ch/entscheid/zh_sozialversicherungsgericht_AK.2002.00062</w:t>
      </w:r>
    </w:p>
    <w:p>
      <w:r>
        <w:t>FR: ZH_SOZIALVERSICHERUNGSGERICHT AK.2002.00062 du 27 octobre 2003</w:t>
      </w:r>
    </w:p>
    <w:p>
      <w:r>
        <w:t>IT: ZH_SOZIALVERSICHERUNGSGERICHT AK.2002.00062 del 27 ottobre 2003</w:t>
      </w:r>
    </w:p>
    <w:p>
      <w:pPr>
        <w:pStyle w:val="Heading2"/>
      </w:pPr>
      <w:r>
        <w:t>Erwägungen</w:t>
      </w:r>
    </w:p>
    <w:p>
      <w:r>
        <w:rPr>
          <w:b/>
        </w:rPr>
        <w:t>E. 2</w:t>
      </w:r>
    </w:p>
    <w:p>
      <w:r>
        <w:t>2.1Â Â Â Â  Nach Art. 52 des Bundesgesetzes Ã¼ber die Alters- und HinterlassenenversicheÂ­rung (AHVG) hat ein Arbeitgeber, der durch absichtliche oder grobfahrlÃ¤ssige Missachtung von Vorschriften einen Schaden verschuldet, diesen der AusÂ­gleichskasse zu ersetzen. Ist der Arbeitgeber eine juristische Person, so kÃ¶nnen nach stÃ¤ndiger Rechtsprechung des EidgenÃ¶ssischen Versicherungsgerichts subÂ­sidiÃ¤r gegebenenfalls die verantwortlichen Organe in Anspruch genommen werÂ­den (BGE 123 V 15 Erw. 5b = AHI 1997 S. 208 Erw. 5b, 122 V 66 Erw. 4a, 119 V 405 Erw. 2, je mit Hinweisen). Haben mehrere Arbeitgeber oder mehrere OrÂ­gane einer juristischen Person einen Schaden verursacht, haften sie solidaÂ­risch (BGE 114 V 214 Erw. 3 mit Hinweisen).</w:t>
      </w:r>
    </w:p>
    <w:p>
      <w:r>
        <w:t>Â Â Â Â Â Â Â Â  Die Vorschriften Ã¼ber die Arbeitgeberhaftung nach Art. 52 AHVG und Art. 81 f. der Verordnung Ã¼ber die Alters- und Hinterlassenenversicherung (AHVV) sowie die dazu entwickelte Rechtsprechung des EidgenÃ¶ssischen Versicherungsgerichts finden mangels eigener Bestimmungen sinngemÃ¤ss Anwendung auf die InvaliÂ­denversicherungs- (Art. 66 Abs. 1 des Bundesgesetzes Ã¼ber die InvalidenversiÂ­cherung), Erwerbsersatzordnungs- (Art. 21 Abs. 2 des Bundesgesetzes Ã¼ber die Erwerbsersatzordnung fÃ¼r Dienstleistende in Armee, Zivildienst und Zivilschutz) und ArbeitslosenversicherungsbeitrÃ¤ge (Art. 88 Abs. 2 des Bundesgesetzes Ã¼ber die obligatorische Arbeitslosenversicherung und die InsolvenzentschÃ¤digung; BGE 113 V 186) sowie auf die kantonalrechtlichen BeitrÃ¤ge fÃ¼r die FamilienÂ­ausgleichskasse (Â§ 33 des Gesetzes Ã¼ber Kinderzulagen fÃ¼r Arbeitnehmer; nicht publiziertes Urteil des Schweizerischen Bundesgerichts in Sachen A. vom 30. Juni 1997, 2P.251/1996).</w:t>
      </w:r>
    </w:p>
    <w:p>
      <w:r>
        <w:rPr>
          <w:b/>
        </w:rPr>
        <w:t>E. 2.2</w:t>
      </w:r>
    </w:p>
    <w:p>
      <w:r>
        <w:t>Voraussetzung fÃ¼r eine Haftung nach Art. 52 AHVG ist zunÃ¤chst das Vorliegen eines Schadens. Dieser besteht darin, dass der AHV ein ihr gesetzlich geschulÂ­deter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MahngeÂ­bÃ¼hren sowie die Verzugszinsen bilden Bestandteil des Schadens, welcher der Ausgleichskasse zu ersetzen ist (BGE 121 III 384 Erw. 3bb; vgl. auch BGE 109 V 95 oben, 108 V 197 Erw. 5). Im Hinblick auf die in Art. 14 Abs. 1 AHVG norÂ­mierte Beitrags- und Abrechnungspflicht des Arbeitgebers gehÃ¶ren auch die ArÂ­beitgeberbeitrÃ¤ge zum massgeblichen Schaden (BGE 98 V 29 Erw. 5).</w:t>
      </w:r>
    </w:p>
    <w:p>
      <w:r>
        <w:t>2.3Â Â Â Â  Art. 14 Abs. 1 AHVG in Verbindung mit Art. 34 ff. AHVV schreibt vor, dass der Arbeitgeber bei jeder Lohnzahlung die ArbeitnehmerbeitrÃ¤ge in Abzug zu brinÂ­gen und zusammen mit den ArbeitgeberbeitrÃ¤gen der Ausgleichskasse zu entÂ­richten hat. Die Arbeitgeber haben den Ausgleichskassen periodisch AbrechÂ­nungsunterlagen Ã¼ber die von ihnen an ihre Arbeitnehmer ausbezahlten LÃ¶hne zuzustellen, damit die entsprechenden paritÃ¤tischen BeitrÃ¤ge ermittelt und verÂ­fÃ¼gt werden kÃ¶nnen. Die Beitragszahlungs- und Abrechnungspflicht des ArbeitÂ­gebers ist eine gesetzlich vorgeschriebene Ã¶ffentlichrechtliche Aufgabe. Dazu hat das EidgenÃ¶ssische Versicherungsgericht wiederholt erklÃ¤rt, dass die NichtÂ­erfÃ¼llung dieser Ã¶ffentlichrechtlichen Aufgabe eine Missachtung von VorschrifÂ­ten im Sinne von Art. 52 AHVG bedeute und die volle Schadensdeckung nach sich ziehe (BGE 118 V 195 Erw. 2a, 111 V 173 Erw. 2, je mit Hinweisen).</w:t>
      </w:r>
    </w:p>
    <w:p>
      <w:r>
        <w:t>2.4Â Â Â Â  Die wesentliche Voraussetzung fÃ¼r die Schadenersatzpflicht besteht nach dem Wortlaut des Art. 52 AHVG darin, dass der Arbeitgeber absichtlich oder grobÂ­fahrlÃ¤ssig Vorschriften verletzt hat und dass durch diese Missachtung ein SchaÂ­den verursacht worden ist. Absicht beziehungsweise Vorsatz und FahrlÃ¤ssigkeit sind verschiedene Formen des Verschuldens. Art. 52 AHVG statuiert demnach eine Verschuldenshaftung, und zwar handelt es sich um eine VerschuldenshafÂ­tung aus Ã¶ffentlichem Recht. Die Schadenersatzpflicht ist im konkreten Fall nur dann begrÃ¼ndet, wenn nicht UmstÃ¤nde gegeben sind, welche das fehlerhafte Verhalten des Arbeitgebers als gerechtfertigt erscheinen lassen oder sein VerÂ­schulden im Sinne von Absicht oder grober FahrlÃ¤ssigkeit ausschliessen (BGE 108 V 186 Erw. 1b und 193 Erw. 2b; ZAK 1985 S. 576 Erw. 2 und 619 Erw. 3a; vgl. auch BGE 121 V 244 Erw. 4b).</w:t>
      </w:r>
    </w:p>
    <w:p>
      <w:r>
        <w:t>Â Â Â Â Â Â Â Â  Grobe FahrlÃ¤ssigkeit liegt praxisgemÃ¤ss vor, wenn ein Arbeitgeber das ausser Acht lÃ¤sst, was jedem verstÃ¤ndigen Menschen in gleicher Lage und unter gleiÂ­chen UmstÃ¤nden als beÂ­achtlich hÃ¤tte einleuchten mÃ¼ssen. Das Mass der zu verÂ­langenden Sorgfalt ist abzustufen entsprechend der SorgÂ­faltspflicht, die in den kaufmÃ¤nnischen BeÂ­langen jener Arbeitgeberkategorie, welcher der Betreffende angehÃ¶rt, Ã¼blicherÂ­weise erwartet werden kann und muss (BGE 112 V 159 f. mit Hinweisen).</w:t>
      </w:r>
    </w:p>
    <w:p>
      <w:r>
        <w:t>2.5Â Â Â Â  Nicht jedes einer Firma als solcher anzulastende VerÂ­schulden muss auch ein solches ihrer sÃ¤mtlichen Organe sein. Vielmehr hat man abzuwÃ¤gen, ob und inÂ­wieweit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202 Erw. 3a; ZAK 1985 S. 620 Erw. 3b). GeÂ­hÃ¶rten dem Verwaltungsrat mehrere Personen an, so ist fÃ¼r jede von ihnen einÂ­zeln zu prÃ¼fen, ob sie am Schaden der Ausgleichskasse ein Verschulden trifft. Obliegt die GeÂ­schÃ¤ftsfÃ¼hrung einem Mitglied des Verwaltungsrats, so hanÂ­deln weitere Mitglieder schuldhaft, wenn sie die nach den UmstÃ¤nden gebotene AufÂ­sicht nicht ausÃ¼ben. Setzt sich der Verwaltungsrat aus nur zwei Mitgliedern zusammen, so beurteilen sich Â insbesondere, wenn sie lediglich kollektiv unÂ­terschriftsberechtigt sind, Â die Anforderungen an die gegenseitige Kontrolle nach einem strengen Massstab (unverÃ¶ffentlichtes Urteil des EidgenÃ¶ssischen Versicherungsgerichts i.S. T. vom 15. Juni 1998, H 33/98).</w:t>
      </w:r>
    </w:p>
    <w:p>
      <w:r>
        <w:rPr>
          <w:b/>
        </w:rPr>
        <w:t>E. 3</w:t>
      </w:r>
    </w:p>
    <w:p>
      <w:r>
        <w:t>3.1Â Â Â Â  Der gesamte, gegenÃ¼ber dem Beklagten 1 geltend gemachte Schaden von Fr. 141'457.80 betrifft unbezahlte LohnbeitrÃ¤ge fÃ¼r die Jahre 1997 bis 2001 soÂ­wie fÃ¼r den Zeitraum Januar bis Juni 2002 (SchadensÃ¼bersicht vom 4. September 2002, Urk. 4/1). Grundlage dafÃ¼r bilden die Lohnbescheinigung fÃ¼r das Jahr 1997 (deren unbestrittene Beitragsfaktoren im Kontoauszug vom 21. August 2002 wiedergegeben sind, Urk. 4/2 S. 2), die undatierte LohnbeÂ­scheinigung fÃ¼r das Jahr 1998 (Urk. 4/4), welche durch eine anlÃ¤sslich der ArÂ­beitgeberkontrolle vom 29. Februar 2000 nachbelastete Lohnsumme fÃ¼r das Jahr 1998 von Fr. 12'000.- sowie eine fÃ¼r das Jahr 1998 gutgeschriebene Lohnsumme von Fr. 1'400.- korrigiert wurde (Urk. 4/9), diejenige vom 24. Juni 2001 fÃ¼r das Jahr 1999 (Urk. 4/5), welche anlÃ¤sslich der Arbeitgeberkontrolle vom 26. Juni 2001 erstellt wurde (Urk. 4/10), diejenige vom 24. Juni 2001 fÃ¼r das Jahr 2000 (Urk. 4/6) und diejenige vom 3. MÃ¤rz 2002 fÃ¼r das Jahr 2001 (Urk. 4/7) sowie die fÃ¼r den Zeitraum Januar bis Juni in Rechnung gestellten laufenden LohnbeitrÃ¤ge (Kontoauszug vom 21. August 2002, Urk. 4/2 S. 22 f.). Unter BerÃ¼cksichtigung der zugehÃ¶rigen Nebenkosten (Verzugszinsen, Mahn- und Betreibungskosten) und unter Anrechnung der geleisteten Zahlungen und einer Erwerbsersatzordnungs-Gutschrift ergibt sich daraus der gesamte Schaden von Fr. 141'457.80 (Urk. 4/1). Diese Schadensberechnung ist somit nachvollÂ­ziehbar. Mangels offenkundiger Anhaltspunkte fÃ¼r Berechnungsfehler und mangels Bestreitung ist dieser Schadensbetrag daher zu bestÃ¤tigen.</w:t>
      </w:r>
    </w:p>
    <w:p>
      <w:r>
        <w:t>3.2Â Â Â Â  Vom gesamten Schadensbetrag von Fr. 141'457.80 hat die Kasse gegenÃ¼ber dem Beklagten 2 den Teilbetrag von Fr. 49'871.15 geltend gemacht (Urk. 1). Es hanÂ­delt sich dabei gemÃ¤ss dem Kontoauszug vom 21. August 2002 (Urk. 4/2 S. 3-6) um die Summe der folgenden, unbezahlt gebliebenen, monatlichen LohnbeiÂ­trÃ¤ge betreffend das Jahr 1998 (jeweils inklusive zugehÃ¶riger Verzugszinsen, Mahn- und Betreibungskosten): Fr. 8'718.45 (Juli), Fr. 10'413.45 (August), Fr. 10'279.85 (Oktober), Fr. 10'246.40 (November) und Fr. 10'213.- (Dezember). Mangels offenkundiger Anhaltspunkte fÃ¼r Berechnungsfehler ist dieser nicht bestrittene Schadensbetrag daher zu bestÃ¤tigen.</w:t>
      </w:r>
    </w:p>
    <w:p>
      <w:r>
        <w:t>Â Â Â Â Â Â Â Â  Der Beklagte 2 wendet jedoch in grundsÃ¤tzlich Hinsicht ein, der gegenÃ¼ber ihm geltend gemachte Schaden betreffend das Jahr 1998 stehe nicht rechtsgenÃ¼glich fest. Denn der Konkurs der Firma sei nicht nachgewiesen, weshalb nicht ausgeÂ­schlossen werden kÃ¶nne, dass die Firma die BeitrÃ¤ge heute (wieder) bezahlen kÃ¶nne (Urk. 18 S. 16 f.). Dieser Einwand ist unbegrÃ¼ndet. Erstens stand der Schaden bereits aufgrund der PfÃ¤ndungsverlustscheine vom 8. Oktober 2001 im Sinne von Art. 115 Abs. 1 und Art. 149 SchKG betreffend die Monate Juli, AuÂ­gust, Oktober, November und Dezember 1998 definitiv fest (Urk. 4/14-18). Denn solche PfÃ¤ndungsverlustscheine manifestieren, dass der Arbeitgeber seine BeiÂ­tragspflicht nicht erfÃ¼llt hat und damit realistischerweise auch der SchadenerÂ­satzpflicht nach Art. 52 AHVG nicht nachkommen kann. Deshalb steht vom Zeitpunkt der Ausstellung solcher PfÃ¤ndungsverlustscheine hinweg einer BelanÂ­gung der subsidiÃ¤r haftenden Organe nichts im Wege (BGE 113 V 257 f. Erw. 3c). Dazu kommt zweitens, dass Ã¼ber die Firma am 17. Juni 2003 der Konkurs erÃ¶ffnet und das Verfahren am 18. August 2003 mangels Aktiven eingestellt wurde (Internetausdruck des Handelsregisters des Kantons ZÃ¼rich, Urk. 28/1-2).</w:t>
      </w:r>
    </w:p>
    <w:p>
      <w:r>
        <w:t>4.Â Â Â Â Â Â</w:t>
      </w:r>
    </w:p>
    <w:p>
      <w:r>
        <w:t>4.1</w:t>
      </w:r>
    </w:p>
    <w:p>
      <w:r>
        <w:t>4.1.1Â Â  Bis Ende 2000 galten fÃ¼r den Arbeitgeber unter anderem folgende BestimmunÂ­gen Ã¼ber die Beitragszahlungs- und Abrechnungspflichten:</w:t>
      </w:r>
    </w:p>
    <w:p>
      <w:r>
        <w:t>Der Arbeitgeber hat die BeitrÃ¤ge monatlich oder, wenn er nur wenige ArbeitÂ­nehmer beschÃ¤ftigt, vierteljÃ¤hrlich zu bezahlen (Art. 34 Abs. 1 lit. a AHVV). Die Ausgleichskasse kann dem Arbeitgeber bewilligen, fÃ¼r die Zahlungsperiode statt der genauen BeitrÃ¤ge einen diesen ungefÃ¤hr entsprechenden Betrag zu entrichÂ­ten. In diesem Fall hat der Ausgleich am Ende des Kalenderjahres zu erÂ­folgen (Art. 34 Abs. 3 AHVV). Die fÃ¼r die Zahlungsperioden geschuldeten BeiÂ­trÃ¤ge werden mit deren Ablauf fÃ¤llig und sind innert zehn Tagen zu bezahlen (Art. 34 Abs. 4 AHVV). Der Arbeitgeber hat die Angaben betreffend die AbrechÂ­nung innert eines Monats nach Ablauf der Abrechnungsperiode zu liefern (Art. 35 Abs. 3 AHVV).</w:t>
      </w:r>
    </w:p>
    <w:p>
      <w:r>
        <w:t>4.1.2Â Â  Seit 1. Januar 2001 lauten die entsprechenden rechtlichen Grundlagen wie folgt:</w:t>
      </w:r>
    </w:p>
    <w:p>
      <w:r>
        <w:t>Die Arbeitgeber haben die BeitrÃ¤ge monatlich oder, wenn die jÃ¤hrliche LohnÂ­summe 200'000 Franken nicht Ã¼bersteigt, vierteljÃ¤hrlich zu zahlen (Art. 35 Abs. 1 lit. a AHVV). Im laufenden Jahr haben die Arbeitgeber periodisch AkontobeitrÃ¤ge zu entrichten. Diese werden von der Ausgleichskasse auf Grund der voraussichtlichen Lohnsumme festgesetzt (Art. 35 Abs. 1 AHVV). Die fÃ¼r eine Zahlungsperiode geschuldeten BeitrÃ¤ge sind innert zehn Tagen nach deren Ablauf zu bezahlen (Art. 34 Abs. 3 AHVV). Die Arbeitgeber haben die LÃ¶hne innert 30 Tagen nach Ablauf der Abrechnungsperiode abzurechnen (Art. 36 Abs. 2 AHVV).</w:t>
      </w:r>
    </w:p>
    <w:p>
      <w:r>
        <w:t>4.2Â Â Â Â  Die Firma musste demnach der Kasse monatliche AkontobeitrÃ¤ge und am Ende des Kalenderjahres die SchlussbeitrÃ¤ge entrichten. Der Schaden entstand, weil die Firma diese BeitrÃ¤ge entgegen den erwÃ¤hnten Bestimmungen von Beginn an trotz laufender Betreibungen und entsprechend vieler Mahnungen Ã¼ber weite Strecken zu spÃ¤t und insbesondere die AkontobeitrÃ¤ge unvollstÃ¤ndig entrichtet hat (Kontoauszug vom 21. August 2002, Urk. 4/2). Sie bezahlte ab ihrer BeÂ­triebsaufnahme im April 1997 bis Juni 2002 fast keinen einzigen AHV-Beitrag korrekt. Daher erfolgten wÃ¤hrend dieses Zeitraumes laufend Mahnungen und Betreibungen. So mussten bereits der erste Akontobeitrag sowie ab April 1998 bis MÃ¤rz 2001 sÃ¤mtliche Akonto- und SchlussbeitrÃ¤ge mit Ausnahme des BeiÂ­trages fÃ¼r den Monat Juni 1998 betrieben werden. Auch hinsichtlich der BeiÂ­trÃ¤ge fÃ¼r den Zeitraum ab MÃ¤rz 1998 erfolgten laufend Mahnungen und weitere Betreibungen. Die Firma hat somit wÃ¤hrend der ganzen Dauer ihrer Existenz kein geordnetes AHV-Beitragswesen gefÃ¼hrt. Eine Gesellschaft hat jedoch darum bemÃ¼ht zu sein, dass sie im Rahmen eines geordneten AHV-BeitragsweÂ­sens ihren Verbindlichkeiten gegenÃ¼ber der Sozialversicherung nachkommt. Dies gilt insbesondere auch fÃ¼r die Startphase beziehungsweise auch dann, wenn eine Firma wie vorliegend bereits ab Beginn ihrer TÃ¤tigkeit mit wirtÂ­schaftlichen Problemen belastet ist. Denn jeder ausbezahlte massgebende Lohn lÃ¤sst von Gesetzes wegen unmittelbar die Beitragsschuld darauf entstehen (Art. 14 Abs. 1 AHVG). Das erwÃ¤hnte Vorgehen der Firma, das Beitragswesen wÃ¤hrend einer Dauer von ungefÃ¤hr 5 Jahren laufend zu vernachlÃ¤ssigen, stellt eine krasse Verletzung der Arbeitgeberpflichten dar, die nach der RechtspreÂ­chung als zumindest grobfahrlÃ¤ssig zu qualifizieren ist.</w:t>
      </w:r>
    </w:p>
    <w:p>
      <w:r>
        <w:rPr>
          <w:b/>
        </w:rPr>
        <w:t>E. 5</w:t>
      </w:r>
    </w:p>
    <w:p>
      <w:r>
        <w:t>5.1Â Â Â Â  Der Beklagte 1, welcher im ganzen Zeitraum unbestrittenermassen Mitglied des Verwaltungsrates war, brachte in der Einsprache unter anderem Folgendes vor (Urk. 2/E1):</w:t>
      </w:r>
    </w:p>
    <w:p>
      <w:r>
        <w:t>Das Unternehmen sei im Jahre 1997 durch Ãbernahme eines Teils der Aktiven und Passiven der A.___AG gegrÃ¼ndet worÂ­den. Im Laufe des Jahres 1998 habe die GeschÃ¤ftsfÃ¼hrung jedoch erkennen mÃ¼ssen, dass die zugesagten Umsatzangaben der A.___ AG bei weitem Ã¼bertrieben gewesen seien, weshalb die Restkaufpreissumme reduziert worden sei. Ab dem Jahre 1998 habe die Gesellschaft daher mangels genÃ¼gender UmÂ­sÃ¤tze mit der Zahlung der AusstÃ¤nde Probleme gehabt. Im Jahre 1999 sei der Verwaltungsrat vor der Entscheidung gestanden, das Unternehmen aufzugeben oder weiter zu fÃ¼hren. Er habe sich fÃ¼r die FortfÃ¼hrung entschieden, da nur so Aussicht bestanden habe, die bestehenden Forderungen, unter anderem diejeÂ­nige der Kasse, innert nÃ¼tzlicher Frist befriedigen zu kÃ¶nnen, zumal der FahrÂ­zeugpark als einzig relevantes Aktivum bis ungefÃ¤hr in das Jahr 2000 geleast und eine Realisation daher erst ab dem Jahre 2001 mÃ¶glich gewesen sei. Daher habe er, der Einsprecher, sich entschlossen, den Betrieb weiter zu fÃ¼hren, in der Erwartung, mit den UmsÃ¤tzen die ZahlungsausstÃ¤nde begleichen oder zuminÂ­dest die LeasingvertrÃ¤ge abzahlen zu kÃ¶nnen, um dann wenigstens mit einem allfÃ¤lligen VerkaufserlÃ¶s der Aktiven die notwendige Deckung zu erzielen. Ausserdem habe der Verwaltungsrat das Personal von 1998 bis 1999 um rund zwei Drittel reduziert. In der Folge hÃ¤tten die LeasingvertrÃ¤ge eingehalten und die ins Eigentum der Gesellschaft fallenden Fahrzeuge unter anderem zu GunsÂ­ten der Kasse verwertet werden kÃ¶nnen. Der Gesamtbetrag dieser ErlÃ¶se wÃ¤re denn auch praktisch zur gesamten Tilgung der Kassenforderung geeignet geÂ­wesen. Ein Ausfall habe sich lediglich darum ergeben, weil die Kasse im PfÃ¤nÂ­dungsverfahren ihr Privileg nicht habe geltend machen kÃ¶nnen. Leider hÃ¤tten die UmsÃ¤tze trotz erheblicher BemÃ¼hungen nicht auf die von der A.___ AG dargelegten Zahlen angehoben werden kÃ¶nnen, was wohl auch mit der neu einsetzenden Wirtschaftskrise zu erklÃ¤ren gewesen sei. TatsÃ¤chlich habe die Haupteinnahmequelle der Gesellschaft, das X.___ in Z.___, bei weitem nicht mehr die ErtrÃ¤ge frÃ¼herer Jahre gebracht. Dies sei ein weiterer Grund fÃ¼r die wirtschaftlichen Probleme der Gesellschaft gewesen. Nachdem die LeasingverÂ­trÃ¤ge abbezahlt gewesen seien und erkennbar gewesen sei, dass der wirtschaftliÂ­che Aufschwung nicht eintreten wÃ¼rde, habe der Verwaltungsrat weiter reagiert, indem er das Personal bis schliesslich auf eine Person abgebaut habe. Zudem habe er, der Einsprecher, fÃ¼r seine VerwaltungsratstÃ¤tigkeit keinen Lohn bezoÂ­gen.</w:t>
      </w:r>
    </w:p>
    <w:p>
      <w:r>
        <w:t>5.2Â Â Â Â  Es ist denkbar, dass ein Arbeitgeber zwar in vorsÃ¤tzlicher Missachtung der AHV-Vorschriften der Ausgleichskasse einen Schaden zufÃ¼gt, aber trotzdem nicht schadenersatzpflichtig wird, wenn besondere UmstÃ¤nde die NichtbefolÂ­gung der einschlÃ¤gigen Vorschriften als nicht schuldhaft erscheinen lassen. So kann es sein, dass es einem Arbeitgeber, der sich in schwieriger finanzieller Lage befindet, durch das Nichtbezahlen der BeitrÃ¤ge gelingt, die Existenz seines Unternehmens zu retten. Ein solches Vorgehen fÃ¼hrt allerdings nur dann nicht zu einer Haftung gemÃ¤ss Art. 52 AHVG, wenn der Arbeitgeber im Zeitpunkt seiner Entscheidung aufgrund der objektiven UmstÃ¤nde und einer seriÃ¶sen BeÂ­urteilung der Lage damit rechnen durfte, dass er die Forderung der AusgleichsÂ­kasse innert nÃ¼tzlicher Frist wÃ¼rde befriedigen kÃ¶nnen (BGE 108 V 183).</w:t>
      </w:r>
    </w:p>
    <w:p>
      <w:r>
        <w:t>5.3Â Â Â Â  Die verspÃ¤tete und unvollstÃ¤ndige Beitragsablieferung nach ErwÃ¤gung 4.2 ist nicht im Hinblick auf eine hiedurch allenfalls mÃ¶gliche Firmensanierung erÂ­folgt, sondern deshalb, weil vom Beklagte 1 dem Beitragswesen generell nicht die erforderliche Bedeutung zugemessen wurde. Die Frage, ob im Sinne der darÂ­gelegten Rechtsprechung allenfalls zu berÃ¼cksichtigende ExkulpationsgrÃ¼nde vorliegen, stellt sich daher nicht. Das erwÃ¤hnte Vorgehen der Firma, die AHV-Beitragszahlungen wÃ¤hrend Jahren zu verschleppen, ist dem Beklagten 1, welÂ­cher davon gemÃ¤ss eigenen Vorbringen Kenntnis gehabt hatte, vielmehr als persÃ¶nliches Verschulden anzurechnen.</w:t>
      </w:r>
    </w:p>
    <w:p>
      <w:r>
        <w:t>Im Ãbrigen hat der Beklagte 1 seine Angaben trotz einer detaillierten BeweisÂ­auflage (Urk. 6) durch keine GeschÃ¤ftsakten (wie Bilanzen, RevisionsstellenbeÂ­richte, VertrÃ¤ge) belegt, sondern es bei blossen Behauptungen bewenden lassen. Bei einer Beurteilung aufgrund der vorliegenden Akten (Urk. 4) ist jedoch davon auszugehen, dass der Beklagte 1 damals mangels der Existenz von Bilanzen oder anderer Ãbersichten Ã¼ber die finanzielle Lage keinen genÃ¼genden, zeitgeÂ­rechten Ãberblick Ã¼ber die wirtschaftliche Lage des Betriebes hatte, und dass bei objektiver Betrachtungsweise spÃ¤testens gegen Ende des Jahres 1998 keine hinreichend zuverlÃ¤ssigen Anhaltspunkte mehr bestanden, welche die Annahme erlaubt hÃ¤tten, die schwierige wirtschaftliche Lage sei lediglich vorÃ¼bergehender Natur und die Gesellschaft werde die geschuldeten SozialversicherungsbeitrÃ¤ge nach Begleichung betriebswesentlicher anderer Forderungen innert nÃ¼tzlicher Frist bezahlen kÃ¶nnen. Wohl hat der Betrieb im Laufe der Jahre die BeitragsÂ­rÃ¼ckstÃ¤nde teilweise abbezahlt. Gleichzeitig hat er jedoch in noch hÃ¶herem Umfang wieder neue Beitragsschulden auflaufen lassen. Dazu kommt, dass die Argumentation des Beklagten 1, wonach er im Jahre 1999 habe damit rechnen kÃ¶nnen, die bereits damals hohen BeitragsrÃ¼ckstÃ¤nde ab dem Jahre 2001 mit einem allfÃ¤lligen VerkaufserlÃ¶s der Aktiven abzahlen zu kÃ¶nnen, auf vielen unÂ­gesicherten Faktoren und somit auf spekulativen Annahmen beruht hatte, welÂ­che im Rahmen der erwÃ¤hnten Rechtsprechung unbeachtlich sind. Zudem war diese Planung von vornherein nicht darauf angelegt, die AusstÃ¤nde innert nÃ¼tzlicher Frist abzahlen zu kÃ¶nnen, wie es die Rechtsprechung verlangt (Erw. 5.2). In Anbetracht der unbestrittenermassen schlechten wirtschaftlichen Lage des Betriebes hÃ¤tten damals nur so viele LÃ¶hne ausbezahlt werden dÃ¼rfen, als die darauf unmittelbar von Gesetzes wegen entstandenen Beitragsforderungen gedeckt gewesen wÃ¤ren (SVR 1995 AHV Nr. 70 S. 214 Erw. 5).</w:t>
      </w:r>
    </w:p>
    <w:p>
      <w:r>
        <w:t>Sich wÃ¤hrend fÃ¼nf Jahren trotz laufender Betreibungen nicht um Ordnung im AHV-Beitragswesen zu bemÃ¼hen, muss als zumindest grobfahrlÃ¤ssig qualifiziert werden. Der Beklagte 1 ist daher fÃ¼r den geltend gemachten Schadensbetrag von Fr. 141'457.80 ersatzpflichtig.</w:t>
      </w:r>
    </w:p>
    <w:p>
      <w:r>
        <w:rPr>
          <w:b/>
        </w:rPr>
        <w:t>E. 6.1</w:t>
      </w:r>
    </w:p>
    <w:p>
      <w:r>
        <w:t>Â Â Â  Im Bereich von Art. 52 AHVG gilt ein objektivierter Verschuldensmassstab. SubÂ­jektive Entschuldbarkeit oder die GrÃ¼nde fÃ¼r die Annahme des VerwalÂ­tungsratsmandats sind unbeachtlich. Ein Verwaltungsrat kann sich daher nicht auf UnfÃ¤higkeit, Unerfahrenheit, fehlende Kenntnis (wie insbesondere RechtsÂ­unkenntnis), Zeitmangel, Ãbernahme des Mandats aus GefÃ¤lligkeits- oder NatiÂ­onalitÃ¤tsgrÃ¼nden, Strohmannfunktion, zu grosses Vertrauen infolge verwandtÂ­schaftlicher Beziehungen und dergleichen berufen (BGE 109 V 89 Erw. 6; ZAK 1992 254 Erw. 7b; Thomas Nussbaumer, Die Haftung des Verwaltungsrates nach Art. 52 AHVG, in: AJP 1996 S. 1077, mit Hinweis).</w:t>
      </w:r>
    </w:p>
    <w:p>
      <w:r>
        <w:t>Â Â Â Â Â Â Â Â  Jedes Mitglied des Verwaltungsrates kann unter Angabe der GrÃ¼nde vom PrÃ¤siÂ­denten die unverzÃ¼gliche Einberufung einer Sitzung verlangen (Art. 715 des Obligationenrechts [OR]). Jedes Mitglied des Verwaltungsrates kann Auskunft Ã¼ber alle Angelegenheiten der Gesellschaft verlangen (Art. 715a Abs. 1 OR). In den Sitzungen sind alle Mitglieder des Verwaltungsrates sowie die mit der GeÂ­schÃ¤ftsfÃ¼hrung betrauten Personen zur Auskunft verpflichtet (Art. 715a Abs. 2 OR). Ausserhalb der Sitzungen kann jedes Mitglied von den mit der GeschÃ¤ftsÂ­fÃ¼hrung betrauten Personen Auskunft Ã¼ber den GeschÃ¤ftsgang und, mit ErÂ­mÃ¤chtigung des PrÃ¤sidenten, auch Ã¼ber einzelne GeschÃ¤fte verlangen (Art. 715a Abs. 3 OR). Soweit es fÃ¼r die ErfÃ¼llung einer Aufgabe erforderlich ist, kann jeÂ­des Mitglied dem PrÃ¤sidenten beantragen, dass ihm BÃ¼cher und Akten vorgelegt werden (Art. 715a Abs. 4 OR). Weist der PrÃ¤sident ein Gesuch auf Auskunft, AnhÃ¶rung oder Einsicht ab, so entscheidet der Verwaltungsrat (Art. 715a Abs. 5 OR). Regelungen oder BeschlÃ¼sse des Verwaltungsrates, die das Recht auf AusÂ­kunft und Einsichtnahme der VerwaltungsrÃ¤te erweitern, bleiben vorbehalten (Art. 715a Abs. 6 OR).</w:t>
      </w:r>
    </w:p>
    <w:p>
      <w:r>
        <w:t>Ein Verwaltungsratsmitglied hat die Pflicht, an den Organfunktionen des GeÂ­samtverwaltungsrates teilzunehmen. Diese Pflicht konkretisiert sich namentlich in der Pflicht, an den Verwaltungsratssitzungen teilzunehmen und an der WilÂ­lensbildung der Exekutive mitzuwirken. Verwaltungsratssitzungen haben so oft stattzufinden, als es die GeschÃ¤fte erfordern (Forstmoser/Meier-Hayoz/Nobel, Schweizerisches Aktienrecht, Bern 1996, S. 303 Rz 67 und S. 356 Rz 8).</w:t>
      </w:r>
    </w:p>
    <w:p>
      <w:r>
        <w:t>6.2Â Â Â Â  Der Beklagte 2 war ab 28. August 1997 (Handelsregisterauszug des Kantons ZÃ¼rich, Urk. 4/3) bis zu seinem RÃ¼cktrittÂ  vom 16. August 1999 (RÃ¼cktrittsÂ­schreiben vom 16. August 1999, Urk. 19/15) Mitglied des damals dreikÃ¶pfigen Verwaltungsrates der Firma. Er macht zunÃ¤chst geltend, aufgrund von diversen Machenschaften seitens des VerwaltungsratsprÃ¤sidenten B.___ habe er wÃ¤hrend der ganzen Dauer als Verwaltungsrat in keiner Form Einblick in die Firma erhalten. So hÃ¤tten keine Verwaltungsratssitzungen stattgefunden, an deÂ­nen er habe teilnehmen kÃ¶nnen, ebensowenig wie Generalversammlungen. Auch sei ihm das zugesicherte Honorar nicht ausbezahlt worden (Urk. 18 S. 8 ff. und Urk. 26).</w:t>
      </w:r>
    </w:p>
    <w:p>
      <w:r>
        <w:t>Â Â Â Â Â Â Â Â  Dieser Einwand trifft - soweit er den faktischen Ausschluss aus der GeschÃ¤ftsfÃ¼hÂ­rung betrifft - gemÃ¤ss dem RÃ¼cktrittsschreiben vom 16. August 1999 (Urk. 19/15) und den Ã¼brigen Akten zu, ergeben sich doch daraus keine Anhaltspunkte dafÃ¼r, dass der Beklagte 2 in irgendeiner Form an der VerwalÂ­tung der Firma teilhaben konnte. Somit ist festzuhalten, dass der Beklagte 2 in klarer Verletzung der gesetzlichen und statutarischen Bestimmungen - gemÃ¤ss welchen pro Jahr mindestens vier Verwaltungsratssitzungen hÃ¤tten stattfinden mÃ¼ssen (Art. 19 Abs. 1 der Statuten der Firma vom 18. April 1997, Urk. 19/6) - von der GeschÃ¤ftsfÃ¼hrung ausgeschlossen war. Dabei war dieser Ausschluss fÃ¼r den Beklagten 2 gemÃ¤ss seinen Vorbringen bereits ab Beginn der VerwaltungsÂ­ratstÃ¤tigkeit erkennbar und wurden ihm bereits die mit Schreiben vom 24. Juli 1997 (Urk. 19/12) verlangten Informationen nach eigenen Angaben (Urk. 18 S. 9) verweigert. Aufgrund des von Beginn an erfolgten vÃ¶lligen Ausschlusses aus der Verwaltung und GeschÃ¤ftsfÃ¼hrung konnte der Beklagte 2 somit seine Rechte und Pflichten als Verwaltungsrat zu keinem Zeitpunkt wahrnehmen, was unÂ­bestritten ist.</w:t>
      </w:r>
    </w:p>
    <w:p>
      <w:r>
        <w:rPr>
          <w:b/>
        </w:rPr>
        <w:t>E. 7</w:t>
      </w:r>
    </w:p>
    <w:p>
      <w:r>
        <w:t>7.1Â Â Â Â  Wird ein Mitglied des Verwaltungsrates faktisch von der GeschÃ¤ftsfÃ¼hrung ausgeÂ­schlossen beziehungsweise erweisen sich seine BemÃ¼hungen als erfolglos, bleibt seine Rechtsstellung als Organ der Aktiengesellschaft bis zur Abberufung durch die Generalversammlung unangetastet. Seine Aufsichtspflicht ist damit umso strenger zu beurteilen. Als grobfahrlÃ¤ssig gilt daher gerade auch die PasÂ­sivitÃ¤t faktisch von der GeschÃ¤ftsfÃ¼hrung ausgeschlossener VerwaltungsrÃ¤te, welche sich umso nachhaltiger um Einblick in die GeschÃ¤ftsbÃ¼cher zu bemÃ¼hen haben. Ein Verwaltungsrat kann sich, wenn es wie beim Beitragswesen um die Verantwortung in GeschÃ¤ften geht, mit denen er sich ihrer Bedeutung wegen befassen musste, nicht mit dem Einwand exkulpieren, er habe keinen Einfluss auf die GeschÃ¤ftsfÃ¼hrung gehabt (BGE 109 V 88 Erw. 6; ZAK 1992 S. 255 Erw. 7b). Nach der Rechtsprechung begrÃ¼ndet die NichtausÃ¼bung von verwaltungsÂ­rÃ¤tlichen Kontrollrechten GrobfahrlÃ¤ssigkeit hinsichtlich der SchaÂ­densÂ­verschulÂ­dung selbst und gerade dann, wenn sich jemand einer Firma als blosser StrohÂ­mann fÃ¼r den Verwaltungsrat zur VerfÃ¼gung stellt (BGE 112 V 3 Erw. 1b). Es steht einem Verwaltungsrat der RÃ¼cktritt aus dem Verwaltungsrat offen, um die Verantwortung fÃ¼r die ErfÃ¼llung der Beitragspflicht nicht weiter mittragen zu mÃ¼ssen (ZAK 1989 S. 104 f.)</w:t>
      </w:r>
    </w:p>
    <w:p>
      <w:r>
        <w:rPr>
          <w:b/>
        </w:rPr>
        <w:t>E. 7.2</w:t>
      </w:r>
    </w:p>
    <w:p>
      <w:r>
        <w:t>7.2.1Â Â  Der Beklagte 2 macht nun mit Hinweis auf ein Schreiben vom 25. Oktober 1997 (Urk. 19/13), sein RÃ¼cktrittsschreiben und ein Schreiben von E.___ vom 15. Januar 2003 (Urk. 19/14) geltend, er habe wiederholt, jedoch erfolglos AusÂ­kÃ¼nfte sowie die Abhaltung von Verwaltungsratsitzungen verlangt, und zwar mit der Zeit zunehmend energischer (Urk. 18 S. 10-12 und S. 16 sowie Urk. 25). Dieser Einwand ist im Folgenden zunÃ¤chst fÃ¼r die ZeitrÃ¤ume 28. August 1997 bis Ende 1997 und Anfang 1999 bis 16. August 1999 (Urk. 7.2.1), und sodann fÃ¼r den Zeitraum Ende 1997 bis Ende 1998 (Erw. 7.2.2) zu prÃ¼fen.</w:t>
      </w:r>
    </w:p>
    <w:p>
      <w:r>
        <w:t>Â Â Â Â Â Â Â Â  FÃ¼r die ZeitrÃ¤ume 28. August 1997 bis Ende 1997 und Anfang 1999 bis 16. August 1999 weist der Beklagte 2 trotz einer entsprechenden Beweisauflage (Urk. 6) nicht nach, dass er sich schriftlich oder mÃ¼ndlich um die Abhaltung von Verwaltungsratssitzungen, um die Einsicht in GeschÃ¤ftsbÃ¼cher oder um AuskÃ¼nfte Ã¼ber die finanzielle Lage des Betriebes bemÃ¼ht hÃ¤tte. Daran Ã¤ndert auch das Schreiben des Beklagten 2 vom 25. Oktober 1997 an E.___ nichts. Denn gemÃ¤ss diesem Schreiben (Urk. 19/13) ging es dem Beklagten 2 darum, bei einem Besuch die Infrastruktur des Betriebes generell kennenzulerÂ­nen und dabei ein wenig Insider-Wissen Ã¼ber die Branche zu erhalten (Ziff. 1), fÃ¼r die C.___AG - also die eigene Firma des Beklagten 2, bei welcher er VerwaltungsratsprÃ¤sident war (Urk. 18 S. 6) - Aufgaben zu erÂ­halten (Ziff. 2) sowie fÃ¼r sich persÃ¶nlich allenfalls einen Mercedes der E-Klasse leasen zu kÃ¶nnen (Ziff. 3).</w:t>
      </w:r>
    </w:p>
    <w:p>
      <w:r>
        <w:t>Â Â Â Â Â Â Â Â  Somit hat der Beklagte 2 nicht nachgewiesen, dass er in diesem Zeitraum etwas unternommen hat, was geeignet gewesen wÃ¤re, den Ausschluss aus der VerÂ­waltung der Firma zu beenden.</w:t>
      </w:r>
    </w:p>
    <w:p>
      <w:r>
        <w:t>7.2.2Â Â  FÃ¼r den Zeitraum Ende 1997 bis Ende 1998 legt der Beklagte 2 als Nachweis fÃ¼r seine Behauptung das Schreiben von E.___ vom 15. Januar 2003 vor. GemÃ¤ss diesem Schreiben kann sich E.___, welcher bis Ende 1998 GeÂ­schÃ¤ftsleiter der Firma war, daran erinnern, dass der VerwaltungsratsprÃ¤sident mehrmals darauf hingewiesen habe, dass D.___ drÃ¤ngle, unbedingt Details Ã¼ber den Firmenablauf wolle und Verwaltungsratssitzungen verlangt habe (Urk. 19/14 Ziff. 3). Dabei geschah dies gemÃ¤ss diesem Schreiben in der "fragliÂ­chen Zeit von Ende 1997 und 1998" (Urk. 19/14 Ziff. 3). Im RÃ¼cktrittsschreiben vom 16. August 1999 hielt der Beklagte 2 diesbezÃ¼glich fest: "... Bereits im letzten Jahr habe ich schriftlich und mÃ¼ndlich reklamiert, und als Ã¼berhaupt einzige Antwort in der ganzen Zeit einen kurzen Bericht der GeschÃ¤ftsleitung erhalten. ..." (Urk. 19/15).</w:t>
      </w:r>
    </w:p>
    <w:p>
      <w:r>
        <w:t>Â Â Â Â Â Â Â Â  Was die Beweiskraft dieser Aussagen betrifft, ist darauf hinzuweisen, dass der Beklagte 2 oder sein Rechtsvertreter offenbar mit E.___ zuvor Kontakt aufgenommen und dabei entsprechende Fragen gestellt haben (vgl. dazu die Bemerkung von E.___, wonach er fÃ¼r weitere Fragen zur VerfÃ¼gung stehe, Urk. 19/14 unten). Da diese Fragen jedoch nicht aktenkundig sind, kÃ¶nÂ­nen die Aussagen von E.___ nicht abschliessend eingeordnet und geÂ­wichÂ­tet werden, weshalb dessen Schreiben vom 15. Januar 2003 nur eine eingeÂ­schrÃ¤nkte Beweiskraft zukommen kann. Selbst wenn man aber die Aussagen in diesem Schreiben berÃ¼cksichtigt, kann der Beklagte 2 gemÃ¤ss den nachfolgenÂ­den ErwÃ¤gungen nichts zu seinen Gunsten ableiten. Hingegen kommt dem RÃ¼cktrittsschreiben als sogenannter Aussage erster Stunde eine verstÃ¤rkte BeÂ­weiskraft zu (BGE 121 V 47 Erw. 1a). Zu berÃ¼cksichtigen ist auch die Angabe des Beklagten 2, wonach er seinen Ausschluss aus dem Verwaltungsrat mehrÂ­fach "telefonisch" deutlich zum Ausdruck gebracht habe (Urk. 26). Im Ã¼brigen hat der Beklagte 2 jedoch weitere BemÃ¼hungen in keiner Weise - weder in zeitÂ­licher, noch in sonstiger Hinsicht - nÃ¤her substantiiert und diesbezÃ¼glich auch keine Beweismittel beigebracht.</w:t>
      </w:r>
    </w:p>
    <w:p>
      <w:r>
        <w:t>Gesamthaft und trotz BerÃ¼cksichtigung des Schreibens von E.___ vom 15. Januar 2003 ist aufgrund der Vorbringen des Beklagten 2 und der Akten davon auszugehen, dass dieser im Zeitraum Ende 1997 bis Ende 1998 einmal oder ein paar wenige Male mÃ¼ndlich, und dabei vor allem telefonisch, den fakÂ­tischen Ausschluss aus der Verwaltung beanstandet hat. Dabei spricht die ForÂ­mulierung im RÃ¼cktrittschreiben (Urk. 19/15) nicht dafÃ¼r, dass mehrere mÃ¼ndliÂ­che Reklamationen erfolgt sind. Angesichts der geschilderten Verantwortlichkeit des Beklagten 2 hÃ¤tten indessen - auch zahlreichere - mÃ¼ndliche Interventionen ohnehin nicht ausgereicht, um ihn entscheidend zu entlasten. Vielmehr wÃ¤re der Beklagte 2 gehalten gewesen, die Einhaltung der aktienrechtlichen und der statutarischen Bestimmungen schriftlich einzufordern und gegebenenfalls nachÂ­zuhaken. MÃ¼ndliche Mahnungen waren aufgrund der konkreten Situation nicht genÃ¼gend. Soweit der Beklagte 2 wegen der Struktur und Organisation der GeÂ­sellschaft in der AusÃ¼bung seiner Kontroll- und Ãberwachungspflichten behinÂ­dert war, hÃ¤tte er alles daran setzen mÃ¼ssen, um diesen Zustand zu Ã¤ndern. Er kann sich bezÃ¼glich des Beitragswesens, mit dem er sich seiner Bedeutung weÂ­gen aufgrund seiner Organstellung hÃ¤tte befassen mÃ¼ssen, namentlich auch nicht auf die beherrschende Stellung des VerwaltungsratsprÃ¤sidenten berufen. Denn selbst wenn ihm tatsÃ¤chlich auf entsprechende mÃ¼ndliche Begehren die verlangte Einsicht in die GeschÃ¤ftsunterlagen verweigert worden ist, wÃ¤re er gehalten gewesen, auf seinen Aufsichtsbefugnissen zu beharren, konkrete Massnahmen zu deren Durchsetzung zu ergreifen und im Weigerungsfall unverÂ­zÃ¼glich von seinem Amt als Verwaltungsrat zurÃ¼ckzutreten. Er hat aber, obwohl er sich nicht imstande sah, sein Amt korrekt auszuÃ¼ben, erst am 16. August 1999 (Urk. 19/15) den sofortigen RÃ¼cktritt aus dem Verwaltungsrat erklÃ¤rt.</w:t>
      </w:r>
    </w:p>
    <w:p>
      <w:r>
        <w:t>Â Â Â Â Â Â Â Â  Ein schriftliches Vorgehen hat der Beklagte 2 fÃ¼r diesen Zeitraum trotz entspreÂ­chenden Beweisauflage (Urk. 6) nicht nachgewiesen, weshalb aufgrund der AkÂ­ten davon auszugehen ist, dass ein solches nicht stattfand. Demnach besteht kein Anlass fÃ¼r eine vom Beklagten 2 beantragte Parteibefragung oder ZeugenÂ­einvernahme von E.___ (Urk. 18 S. 11 oben). Denn die Vorbringen, welche der Beklagte 2 mit diesen Beweismitteln nachweisen will (Urk. 18 S. 10 Ziff. 16), betreffen vorab den unbestrittenen faktischen Ausschluss aus der VerÂ­waltung, der nichts an der Haftbarkeit Ã¤ndert.</w:t>
      </w:r>
    </w:p>
    <w:p>
      <w:r>
        <w:rPr>
          <w:b/>
        </w:rPr>
        <w:t>E. 7.2.3</w:t>
      </w:r>
    </w:p>
    <w:p>
      <w:r>
        <w:t>Zusammenfassend ist der Beklagte 2 trotz eines von Anfang an bestehenden, klaren Ausschlusses von der GeschÃ¤ftsfÃ¼hrung ungefÃ¤hr zwei Jahre weitgehend passiv im Verwaltungsrat verblieben. Einzig der Umstand, dass er Ende 1997 bis Ende 1998 informell, vor allem telefonisch, diesen Ausschluss beanstandet hat, vermag ihn aufgrund der gesamten UmstÃ¤nde nicht zu entlasten. Vor allem kann nicht von einem den UmstÃ¤nden entsprechenden zeitgerechten und nachÂ­haltigen BemÃ¼hen gesprochen werden: Der Beklagte 2 ist nicht schriftlich vorÂ­gegangen und hat seine Rechte auch nicht zum Beispiel durch Anstreben einer Verwaltungsratssitzung mit einer Leistungsklage durchzusetzen versucht. Der Beklagte 2 hat nach seinen erfolglosen Versuchen auch nicht den RÃ¼cktritt einÂ­gereicht. Es genÃ¼gt nicht, wenn ein Verwaltungsratsmitglied sich wiederholt auf bloss informelle, aber offensichtlich erfolglose Weise um Mitwirkung bei der GeschÃ¤ftsfÃ¼hrung bemÃ¼ht, jedoch danach wieder lange Zeit passiv im VerwalÂ­tungsrat verbleibt. Der Beklagte 2 rÃ¤umt im Ãbrigen selber ein, dass sein AusÂ­tritt aus dem Verwaltungsrat viel frÃ¼her hÃ¤tte erfolgen mÃ¼ssen (Urk. 26 S. 2). Dass dies nicht geschah, ist ihm als grobfahrlÃ¤ssiges Verhalten und damit als Verschulden anzurechnen.</w:t>
      </w:r>
    </w:p>
    <w:p>
      <w:r>
        <w:rPr>
          <w:b/>
        </w:rPr>
        <w:t>E. 7.2.4</w:t>
      </w:r>
    </w:p>
    <w:p>
      <w:r>
        <w:t>Schliesslich setzt die Schadenersatzpflicht des Arbeitgebers nach Art. 52 AHVG voraus, dass zwischen der absichtlichen oder grobfahrlÃ¤ssigen Missachtung von Vorschriften und dem eingetretenen Schaden ein adÃ¤quater KausalzusammenÂ­hang gegeben ist (BGE 119 V 406 Erw. 4a mit Hinweisen auf die Lehre, 103 V 123 Erw. 4). Nach der Rechtsprechung hat ein Ereignis dann als adÃ¤quate UrsaÂ­che eines Erfolges zu gelten, wenn es nach dem gewÃ¶hnlichen Lauf der Dinge und nach der allgemeinen Lebenserfahrung an sich geeignet ist, einen Erfolg von der Art des einÂ­getretenen herbeizufÃ¼hren, der Eintritt dieses Erfolges also durch das Ereignis allgeÂ­mein als begÃ¼nstigt erscheint (BGE 119 V 406 Erw. 4a mit Hinweisen; vgl. auch BGE 122 V 189 sowie 119 Ib 343 Erw. 3c).</w:t>
      </w:r>
    </w:p>
    <w:p>
      <w:r>
        <w:t>Das erwÃ¤hnte passive Verhalten des als Verwaltungsrat mit einer grossen, nicht wegbedingbaren Verantwortung ausgestatten Beklagten 2 war entgegen dessen Auffassung im Sinne des adÃ¤quaten Kausalzusammenhangs geeignet, den entÂ­standenen Schaden mitzuverursachen, und er ist fÃ¼r den geltend gemachten Schaden von Fr. 49'871.15 infolge grobfahrlÃ¤ssigen Verschuldens haftbar zu machen. Dabei haftet er im Umfange dieses Teilbetrages solidarisch mit dem Beklagten 1.</w:t>
      </w:r>
    </w:p>
    <w:p>
      <w:r>
        <w:rPr>
          <w:b/>
        </w:rPr>
        <w:t>E. 8</w:t>
      </w:r>
    </w:p>
    <w:p>
      <w:r>
        <w:t>Â Â Â Â Â  Diese ErwÃ¤gungen fÃ¼hren zur Gutheissung der Klage.</w:t>
      </w:r>
    </w:p>
    <w:p>
      <w:r>
        <w:t>Das Gericht erkennt:</w:t>
      </w:r>
    </w:p>
    <w:p>
      <w:r>
        <w:t>1.Â Â Â Â Â Â Â Â  In Gutheissung der Klage wird T.___ verpflichtet, der SozialversicherungsanÂ­stalt des Kantons ZÃ¼rich, Ausgleichskasse, Fr. 141'457.80 als Schadenersatz zu beÂ­zahlen. D.___ wird verpflichtet, der Ausgleichskasse Fr. 49'871.15 als SchaÂ­denersatz zu bezahlen, in solidarischer Haftung im Umfange dieses Teilbetrages mit T.___.</w:t>
      </w:r>
    </w:p>
    <w:p>
      <w:r>
        <w:t>2.Â Â Â Â Â Â Â Â  Das Verfahren ist kostenlos.</w:t>
      </w:r>
    </w:p>
    <w:p>
      <w:r>
        <w:t>3. Zustellung gegen Empfangsschein an:</w:t>
      </w:r>
    </w:p>
    <w:p>
      <w:r>
        <w:t>- Sozialversicherungsanstalt des Kantons ZÃ¼rich, Ausgleichskasse</w:t>
      </w:r>
    </w:p>
    <w:p>
      <w:r>
        <w:t>- T.___</w:t>
      </w:r>
    </w:p>
    <w:p>
      <w:r>
        <w:t>- Rechtsanwalt Teddy Stojan</w:t>
      </w:r>
    </w:p>
    <w:p>
      <w:r>
        <w:t>- Bundesamt fÃ¼r Sozialversicherung</w:t>
      </w:r>
    </w:p>
    <w:p>
      <w:r>
        <w:t>4.Â Â Â Â Â Â Â Â  Gegen diesen Entscheid kann innert 30 Tagen seit der Zustellung beim EidgenÃ¶ssiÂ­schen Versicherungsgericht Verwaltungsgerichtsbeschwerde eingereicht werden.</w:t>
      </w:r>
    </w:p>
    <w:p>
      <w:r>
        <w:t>Die Beschwerdeschrift ist dem EidgenÃ¶ssischen Versicherungsgericht, SchweizerhofÂ­quai 6, 6004 Luzern, in dreifacher Ausfertigung zuzustellen.</w:t>
      </w:r>
    </w:p>
    <w:p>
      <w:r>
        <w:t>Die Beschwerdeschrift hat die Begehren, deren BegrÃ¼ndung mit Angabe der BeweisÂ­mittel und die Unterschrift der beschwerdefÃ¼hrenden Person oder ihres Vertreters zu enthalten; die Ausfertigung des angefochtenen Entscheides und der dazugehÃ¶rige Briefumschlag sowie die als Beweismittel angerufenen Urkunden sind beizulegen, soÂ­weit die beschwerdefÃ¼hrende Person sie in HÃ¤nden hat (Art. 132 in Verbindung mit Art. 106 und 108 OG).</w:t>
      </w:r>
    </w:p>
    <w:p>
      <w:r>
        <w:t>BezÃ¼glich BeitrÃ¤ge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