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AK.2001.00043 vom 23. September 2004</w:t>
      </w:r>
    </w:p>
    <w:p>
      <w:r>
        <w:t>ZH Sozialversicherungsgericht, 2004-09-23, DE</w:t>
      </w:r>
    </w:p>
    <w:p>
      <w:r>
        <w:rPr>
          <w:b/>
        </w:rPr>
        <w:t xml:space="preserve">Quelle: </w:t>
      </w:r>
      <w:r>
        <w:t>https://mcp.opencaselaw.ch/entscheid/zh_sozialversicherungsgericht_AK.2001.00043</w:t>
      </w:r>
    </w:p>
    <w:p>
      <w:r>
        <w:t>FR: ZH_SOZIALVERSICHERUNGSGERICHT AK.2001.00043 du 23 septembre 2004</w:t>
      </w:r>
    </w:p>
    <w:p>
      <w:r>
        <w:t>IT: ZH_SOZIALVERSICHERUNGSGERICHT AK.2001.00043 del 23 settembre 2004</w:t>
      </w:r>
    </w:p>
    <w:p>
      <w:pPr>
        <w:pStyle w:val="Heading2"/>
      </w:pPr>
      <w:r>
        <w:t>Erwägungen</w:t>
      </w:r>
    </w:p>
    <w:p>
      <w:r>
        <w:rPr>
          <w:b/>
        </w:rPr>
        <w:t>E. 2</w:t>
      </w:r>
    </w:p>
    <w:p>
      <w:r>
        <w:t>2.1Â Â Â Â  Nach Art. 52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nach stÃ¤ndiger Rechtsprechung des EidgenÃ¶ssischen Versicherungsgerichts subsidiÃ¤r gegebenenfalls die verantwortlichen Organe in Anspruch genommen werden (BGE 123 V 15 Erw. 5b = AHI 1997 S. 208 Erw. 5b, 122 V 66 Erw. 4a, 119 V 405 Erw. 2, je mit Hinweisen). Haben mehrere Arbeitgeber oder mehrere Organe einer juristischen Person einen Schaden verursacht, haften sie solidarisch (BGE 114 V 214 Erw. 3 mit Hinweisen).</w:t>
      </w:r>
    </w:p>
    <w:p>
      <w:r>
        <w:t>Â Â Â Â Â Â Â Â  Die Vorschriften Ã¼ber die Arbeitgeberhaftung nach Art. 52 AHVG und Art. 81 f. der Verordnung Ã¼ber die Alters- und Hinterlassenenversicherung (AHVV) sowie die dazu entwickelte Rechtsprechung des EidgenÃ¶ssischen Versicherungsgerichts finden mangels eigener Bestimmungen sinngemÃ¤ss Anwendung auf die Invalidenversicherungs- (Art. 66 Abs. 1 des Bundesgesetzes Ã¼ber die Invalidenversicherung), Erwerbsersatzordnungs- (Art. 21 Abs. 2 des Bundesgesetzes Ã¼ber die Erwerbsersatzordnung fÃ¼r Dienstleistende in Armee, Zivildienst und Zivilschutz) und ArbeitslosenversicherungsbeitrÃ¤ge (Art. 6 des Bundesgesetzes Ã¼ber die obligatorische Arbeitslosenversicherung und die InsolvenzentschÃ¤digung; BGE 113 V 186) sowie auf die kantonalrechtlichen BeitrÃ¤ge fÃ¼r die Familienausgleichskasse (Â§ 33 des Gesetzes Ã¼ber Kinderzulagen fÃ¼r Arbeitnehmer; nicht publiziertes Urteil des Schweizerischen Bundesgerichts in Sachen A. vom 30. Juni 1997, 2P.251/1996).</w:t>
      </w:r>
    </w:p>
    <w:p>
      <w:r>
        <w:rPr>
          <w:b/>
        </w:rPr>
        <w:t>E. 2.2</w:t>
      </w:r>
    </w:p>
    <w:p>
      <w:r>
        <w:t>2.2.1Â Â  Der Schaden gilt als eingetreten, sobald anzunehmen ist, dass die geschuldeten BeitrÃ¤ge aus rechtlichen oder tatsÃ¤chlichen GrÃ¼nden nicht mehr erhoben werden kÃ¶nnen (BGE 129 V 195 Erw. 2.2, 126 V 444 Erw. 3a, je mit Hinweisen). Dies trifft dann zu, wenn die BeitrÃ¤ge im Sinne von Art. 16 Abs. 1 AHVG verwirkt sind (vgl. zum Beispiel BGE 112 V 156, 98 V 26) oder wenn ihre Entrichtung wegen ZahlungsunfÃ¤higkeit des beitragspflichtigen Arbeitgebers nicht mehr mÃ¶glich ist (vgl. zum Beispiel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Â Â Â Â Â Â Â Â  Nach Art. 82 Abs. 1 AHVV verjÃ¤hrt die Schadenersatzforderung, wenn sie nicht innert Jahresfrist seit Kenntnis des Schadens durch Erlass einer SchadenersatzverfÃ¼gung geltend gemacht wird. Bei dieser Frist handelt es sich entgegen dem Wortlaut der Bestimmung um eine Verwirkungsfrist, die von Amtes wegen zu berÃ¼cksichtigen ist (BGE 128 V 12 Erw. 5a, 17 Erw. 2a, 126 V 451 Erw. 2a, 121 III 388 Erw. 3b, je mit Hinweisen).</w:t>
      </w:r>
    </w:p>
    <w:p>
      <w:r>
        <w:t>Â Â Â Â Â Â Â Â  Kenntnis des Schadens im Sinne von Art. 82 Abs. 1 AHVV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129 V 195 Erw. 2.1, 128 V 17 Erw. 2a, je mit Hinweisen).</w:t>
      </w:r>
    </w:p>
    <w:p>
      <w:r>
        <w:t>Â Â Â Â Â Â Â Â  Im Falle eines Konkurses oder Nachlassvertrages mit VermÃ¶gensabtretung hat die Kasse nicht notwendigerweise erst Kenntnis des Schadens im Sinne von Art. 82 Abs. 1 AHVV, wenn sie in die Verteilungsliste und Schlussrechnung des Konkursamtes oder Liquidators Einsicht nehmen kann oder einen Verlustschein erhÃ¤lt; denn wer im Rahmen solcher Verfahren einen Verlust erleidet und auf Ersatz klagen will, hat praxisgemÃ¤ss in der Regel bereits dann ausreichende Kenntnis des Schadens, wenn die Kollokation der Forderungen erÃ¶ffnet beziehungsweise der Kollokationsplan (und das Inventar) zur Einsicht aufgelegt wird. In diesem Zeitpunkt ist oder wÃ¤re der GlÃ¤ubiger im Allgemeinen in der Lage, den Stand der Aktiven, die Kollokation seiner Forderung und die voraussichtliche Dividende zu kennen (BGE 126 V 444 Erw. 3a, 119 V 92 Erw. 3, je mit Hinweisen).</w:t>
      </w:r>
    </w:p>
    <w:p>
      <w:r>
        <w:t>2.2.2Â Â  Im Konkurs der A.___ AG wurden - wie erwÃ¤hnt - der Kollokationsplan und das Inventar am 14. Juli 2000 zur Einsicht aufgelegt (Urk. 4/7/10; vgl. auch Urk. 4/7/8). Damit wurde die Einjahresfrist von Art. 82 Abs. 1 AHVV ausgelÃ¶st. Die KlÃ¤gerin wahrte diese Frist mit dem Erlass der SchadenersatzverfÃ¼gungen am 17. Mai 2001 (Urk. 3/V1-V2).</w:t>
      </w:r>
    </w:p>
    <w:p>
      <w:r>
        <w:t>Â Â Â Â Â Â Â Â  Anzeichen dafÃ¼r, dass die KlÃ¤gerin bereits vor dem 14. Juli 2000 Kenntnis vom Schaden im Sinne der hÃ¶chstrichterlichen Praxis gehabt hÃ¤tte, lassen sich den Akten nicht entnehmen. Insbesondere kann der Auffassung der Beklagten nicht gefolgt werden, wonach die KlÃ¤gerin bereits anlÃ¤sslich der Arbeitgeberkontrolle vom 17. April 2000 Kenntnis vom Schaden im Sinne von Art. 82 Abs. 1 AHVV erhalten hÃ¤tte (vgl. Urk. Â 28 S. 37 f.). Die Arbeitgeberkontrolle vom 17. April 2004 (Urk. 4/6/1-3) beschrÃ¤nkte sich nÃ¤mlich auf die PrÃ¼fung der Frage, ob die A.___ AG ihren Pflichten gegenÃ¼ber der Ausgleichskasse nachgekommen sei (Art. 68 AHVG und Art. 163 AHVV). Nicht Gegenstand der Kontrolle bildete hingegen die Frage, inwieweit noch verwertbare Aktiven vorhanden waren. Auch wenn die Kontrolle auf dem Konkursamt erfolgte, spricht nichts dafÃ¼r, dass der Kassenvertreter bei der Arbeitgeberkontrolle Wahrnehmungen machte, die auf eine Uneinbringlichkeit der BeitragsausstÃ¤nde hÃ¤tten schliessen lassen (vgl. etwa auch Urteil des EidgenÃ¶ssischen Versicherungsgerichts vom 29. April 2002 in Sachen H., M. und S. gegen Ausgleichskasse des Kantons ZÃ¼rich, H 209/01). Daran vermag auch die Einsichtnahme des Revisors in das GlÃ¤ubigerverzeichnis nichts zu Ã¤ndern, denn dadurch konnte er sich zwar ein - vorlÃ¤ufiges und grobes - Bild Ã¼ber die Passiven der Konkursitin machen, nicht jedoch Ã¼ber ihre Aktiven. Letzteres war erst mit der Auflage des Kollokationsplans und insbesondere des Inventars mÃ¶glich. Im Ãbrigen begrÃ¼ndet auch die Anordnung des summarischen Konkursverfahrens - entgegen der offenbaren Auffassung der Beklagten (Urk. 28 S. 38) - noch keine Kenntnis des Schadens (Thomas Nussbaumer, Die Ausgleichskasse als Partei im Schadenersatzprozess nach Artikel 52 AHVG, ZAK 1991 S. 390 mit Hinweisen).</w:t>
      </w:r>
    </w:p>
    <w:p>
      <w:r>
        <w:t>Â Â Â Â Â Â Â Â  Aus dem Gesagten ergibt sich, dass die streitgegenstÃ¤ndliche Forderung nicht verwirkt ist.</w:t>
      </w:r>
    </w:p>
    <w:p>
      <w:r>
        <w:rPr>
          <w:b/>
        </w:rPr>
        <w:t>E. 3</w:t>
      </w:r>
    </w:p>
    <w:p>
      <w:r>
        <w:t>3.1Â Â Â Â  Die Beklagten liessen mit der BegrÃ¼ndung, dass die streitgegenstÃ¤ndliche Forderung (sollte sie Ã¼berhaupt bestehen) nicht der Sozialversicherungsanstalt des Kantons ZÃ¼rich, sondern der Ausgleichskasse zustÃ¼nde, die Aktivlegitimation der KlÃ¤gerin bestreiten (Urk. 17 S. 4).</w:t>
      </w:r>
    </w:p>
    <w:p>
      <w:r>
        <w:t>Â Â Â Â Â Â Â Â  DiesbezÃ¼glich ist den Beklagten entgegenzuhalten, dass die KlÃ¤gerin als ÂSozialversicherungsanstalt des Kantons ZÃ¼rich, AusgleichskasseÂ firmiert. GemÃ¤ss Â§ 2 Abs. 2 des EinfÃ¼hrungsgesetzes zu den Bundesgesetzen Ã¼ber die Alters- und Hinterlassenenversicherung und die Invalidenversicherung (EinfÃ¼hrungsgesetz) vollziehen die Ausgleichskasse und die IV-Stelle ihre Aufgaben zwar in eigenem Namen, arbeiten jedoch im Rahmen der Sozialversicherungsanstalt zusammen. Als Folge dieser Zusammenarbeit verwenden die Ausgleichskasse und die IV-Stelle das Briefpapier der Sozialversicherungsanstalt des Kantons ZÃ¼rich, wobei jedoch aufgrund der ZusÃ¤tze (unter anderem im Briefkopf und in der Grussformel) in den Rechtschriften der KlÃ¤gerin eindeutig ersichtlich ist, dass vorliegend die Ausgleichskasse handelt, deren Aktivlegitimation - soweit es vorliegend um Schadenersatz fÃ¼r bundesrechtlich geschuldete BeitrÃ¤ge und Nebenkosten geht - angesichts von Art. 52 AHVG ausser Zweifel steht.</w:t>
      </w:r>
    </w:p>
    <w:p>
      <w:r>
        <w:t>3.2Â Â Â Â  Die Aktivlegitimation der KlÃ¤gerin ist im Ãbrigen - entgegen der Auffassung der Beklagten (vgl. Urk. 17 S. 4) - auch hinsichtlich des fÃ¼r entgangene FAK-BeitrÃ¤ge geltend gemachten Schadenersatzes gegeben. Nach Â§ 22 Abs. 2 des Gesetzes Ã¼ber die Kinderzulagen wird die FÃ¼hrung der kantonalen Familienausgleichskasse der Sozialversicherungsanstalt Ã¼bertragen. Zum Aufgabenbereich der FÃ¼hrung der Familienausgleichskasse gehÃ¶rt selbstredend auch die Geltendmachung von Schadenersatz. Dass innerhalb der Sozialversicherungsanstalt die Ausgleichskasse mit der Geltendmachung von Schadenersatz fÃ¼r nicht entrichtete FAK-BeitrÃ¤ge betraut wurde, erweist sich - da dieser Stelle insbesondere auch die Einforderung allfÃ¤lliger bundesrechtlich begrÃ¼ndeter Schadenersatzforderungen obliegt, die regelmÃ¤ssig bedeutend hÃ¶her sind als die kantonalrechtlich begrÃ¼ndeten - die gewÃ¤hlte LÃ¶sung nicht nur als sachgerecht, sondern gestÃ¼tzt auf die der Sozialversicherungsanstalt in Â§ 2 Abs. 1 des EinfÃ¼hrungsgesetzes Ã¼bertragene Koordinationsfunktion auch als rechtens.</w:t>
      </w:r>
    </w:p>
    <w:p>
      <w:r>
        <w:t>4.Â Â Â Â Â Â</w:t>
      </w:r>
    </w:p>
    <w:p>
      <w:r>
        <w:t>4.1Â Â Â Â  Voraussetzung fÃ¼r eine Haftung nach Art. 52 AHVG ist zunÃ¤chst das Vorliegen eines Schadens. Dieser besteht darin, dass der AHV ein ihr gesetzlich geschuldeter Beitrag entgeht. Die HÃ¶he des Schadens entspricht dabei dem Betrag, dessen die Kasse verlustig geht (Nussbaumer, a.a.O.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4.2</w:t>
      </w:r>
    </w:p>
    <w:p>
      <w:r>
        <w:t>4.2.1Â Â  Die KlÃ¤gerin stÃ¼tzt ihre Forderung auf die Abrechnungen fÃ¼r die Jahre 1998 (Urk. 4/2/1-2) und 1999 (Urk. 4/3/1-5) sowie den Bericht des Revisors Ã¼ber die Arbeitgeberkontrolle vom 17. April 2000 (Urk. 4/6/1-3). Im Weiteren liegen die BeitragsÃ¼bersicht vom 4. Juli 2001 (Urk. 4/1), der Kontoauszug vom 13. Juli 2001 (Urk. 4/5) und diverse Betreibungsdokumente (Urk. 4/7/1-9) bei den Akten. Aus den Jahresabrechnungen ergibt sich, dass die A.___ AG von Juli 1998 bis Dezember 1999 LÃ¶hne von insgesamt Fr. 2'257'095.75 (= Fr. 334'209.-- + Fr. 1'922'886.75) ausgerichtet hat (Urk. 4/2/1-2 und 4/3/1-5). Der Ausstand resultiert aus der GegenÃ¼berstellung der gemÃ¤ss Kontoauszug und BeitragsÃ¼bersicht geschuldeten SozialversicherungsbeitrÃ¤ge zuzÃ¼glich Nebenkosten und der von der A.___ AG geleisteten Zahlungen (Urk. 4/1 und 4/5). Danach besteht ein Saldo von Fr. 252'898.60 zu Gunsten der KlÃ¤gerin.</w:t>
      </w:r>
    </w:p>
    <w:p>
      <w:r>
        <w:t>Â Â Â Â Â Â Â Â  Zum Schaden gehÃ¶ren vorliegend nicht nur jene AusstÃ¤nde, die vor KonkurserÃ¶ffnung innert der auf die FÃ¤lligkeit folgenden zehntÃ¤gigen Zahlungsfrist hÃ¤tten beglichen werden mÃ¼ssen (ZAK 1985 S. 581), sondern auch die erst nach KonkurserÃ¶ffnung vom 18. Februar 2000 in Rechnung gestellte Position 2000 0003 von Fr. 215'480.80 (vgl. Urk. 4/5), worauf nachstehend (Erw. 9.3) noch zurÃ¼ckzukommen sein wird.</w:t>
      </w:r>
    </w:p>
    <w:p>
      <w:r>
        <w:t>4.2.2Â Â  Das Quantitativ der Forderung wurde von der Beklagten im Ãbrigen (mit Ausnahme der soeben erwÃ¤hnten, erst nach KonkurserÃ¶ffnung in Rechnung gestellten Forderungsposition) zu Recht nicht bestritten. Die SchadenshÃ¶he ist aufgrund der Akten ausgewiesen. Mangels offenkundiger Anhaltspunkte fÃ¼r Berechnungsfehler ist der von der Ausgleichskasse ermittelte Schaden in der HÃ¶he von Fr. 252'898.60 zu bestÃ¤tigen.</w:t>
      </w:r>
    </w:p>
    <w:p>
      <w:r>
        <w:rPr>
          <w:b/>
        </w:rPr>
        <w:t>E. 5</w:t>
      </w:r>
    </w:p>
    <w:p>
      <w:r>
        <w:t>5.1Â Â Â Â  Art. 14 Abs. 1 AHVG in Verbindung mit Art. 34 ff. AHVV in der bis 31. Dezember 2000 gÃ¼ltig gewesenen Fassung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AHVG bedeute und die volle Schadensdeckung nach sich ziehe (BGE 118 V 195 Erw. 2a, 111 V 173 Erw. 2, je mit Hinweisen).</w:t>
      </w:r>
    </w:p>
    <w:p>
      <w:r>
        <w:t>5.2Â Â Â Â  Aus den Akten ist ersichtlich, dass die A.___ AG den ihr als Arbeitgeberin obliegenden Abrechungs- und Zahlungsverpflichtungen in den Jahren 1998 und 1999 nicht ordnungsgemÃ¤ss nachkam. Es blieben geschuldete SozialversicherungsbeitrÃ¤ge in der HÃ¶he von Fr. 252'898.60 ungedeckt (Urk. 4/1 und 4/5). Die Jahresabrechnung 1998 wurde erst stark verspÃ¤tet - am 4. November 1999 - erstellt beziehungsweise eingereicht (vgl. Urk. 4/2/1-2). Infolge des unkorrekten Zahlungsverhaltens der A.___ AG, sah sich die KlÃ¤gerin veranlasst, gegen die Gesellschaft - nach zahlreichen Mahnungen (vgl. Urk. 4/1) - mehrere Betreibungsverfahren einzuleiten (vgl. Urk. 4/7/1 und 4/7/3-5). Es bedarf deshalb keiner weiteren AusfÃ¼hrungen, dass die A.___ AG gegen Vorschriften verstossen hat, was grundsÃ¤tzlich die volle Schadenersatzpflicht nach sich zieht.</w:t>
      </w:r>
    </w:p>
    <w:p>
      <w:r>
        <w:t>Â Â Â Â Â Â Â Â  Zu prÃ¼fen bleibt, ob die Beklagten ihrerseits als verantwortliche Arbeitgeberorgane ihren Sorgfaltspflichten im Zusammenhang mit der Beitragszahlungs- und Abrechnungspflicht nachgekommen sind beziehungsweise ob ihnen insoweit ein zumindest grobfahrlÃ¤ssiges Verhalten anzulasten ist. Die verschuldensmÃ¤ssige Wertung hat rechtsprechungsgemÃ¤ss (vgl. nachstehend Erw. 6) in WÃ¼rdigung aller UmstÃ¤nde, die zum ZahlungsrÃ¼ckstand gefÃ¼hrt haben, zu erfolgen. Dabei ist nicht nur das Verhalten der Beklagten und ihre Funktion in der Gesellschaft zu berÃ¼cksichtigen. Von Bedeutung sind etwa auch die Zahlungs- und AbrechnungsmodalitÃ¤ten (zum Beispiel DurchfÃ¼hrung des Pauschalabrechnungsverfahrens). Sodann ist nicht jede Verletzung der Ã¶ffentlich-rechtlichen Aufgaben der Arbeitgeberin als Institution der VersicherungsdurchfÃ¼hrung ohne weiteres als qualifiziertes Verschulden ihrer Organe im Sinne von Art. 52 AHVG zu werten, worauf die Beklagten mit Recht hinweisen. Das absichtliche oder grobfahrlÃ¤ssige Missachten von Vorschriften verlangt einen Normenverstoss von einer gewissen Schwere. Dagegen kann beispielsweise die relativ kurze Dauer des Beitragsausstandes sprechen, wobei aber immer eine WÃ¼rdigung sÃ¤mtlicher konkreter UmstÃ¤nde des Einzelfalles Platz zu greifen hat.</w:t>
      </w:r>
    </w:p>
    <w:p>
      <w:r>
        <w:rPr>
          <w:b/>
        </w:rPr>
        <w:t>E. 6</w:t>
      </w:r>
    </w:p>
    <w:p>
      <w:r>
        <w:t>6.1Â Â Â Â  Die wesentliche Voraussetzung fÃ¼r die Schadenersatzpflicht besteht nach dem Wortlaut des Art. 52 AHVG darin, dass der Arbeitgeber absichtlich oder grobfahrlÃ¤ssig Vorschriften verletzt hat und dass durch diese Missachtung ein Schaden verursacht worden ist.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und 193 Erw. 2b; ZAK 1985 S. 576 Erw. 2 und 619 Erw. 3a; vgl. auch BGE 121 V 244 Erw. 4b).</w:t>
      </w:r>
    </w:p>
    <w:p>
      <w:r>
        <w:rPr>
          <w:b/>
        </w:rPr>
        <w:t>E. 6.2</w:t>
      </w:r>
    </w:p>
    <w:p>
      <w:r>
        <w:t>6.2.1Â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der Betreffende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202 Erw. 3a; ZAK 1985 S. 51 Erw. 2a und 620 Erw. 3b).</w:t>
      </w:r>
    </w:p>
    <w:p>
      <w:r>
        <w:t>6.2.2Â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GehÃ¶rten dem Verwaltungsrat mehrere Personen an, so ist fÃ¼r jede von ihnen einzeln zu prÃ¼fen, ob sie am Schaden der Ausgleichskasse ein Verschulden trifft. Obliegt die GeschÃ¤ftsfÃ¼hrung einem Mitglied des Verwaltungsrats, so handeln weitere Mitglieder schuldhaft, wenn sie die nach den UmstÃ¤nden gebotene Aufsicht nicht ausÃ¼ben. Setzt sich der Verwaltungsrat aus nur zwei Mitgliedern zusammen, so beurteilen sich - insbesondere, wenn sie lediglich kollektiv unterschriftsberechtigt sind, - die Anforderungen an die gegenseitige Kontrolle nach einem strengen Massstab (unverÃ¶ffentlichtes Urteil des EidgenÃ¶ssischen Versicherungsgerichts i.S. T. vom 15. Juni 1998, H 33/98).</w:t>
      </w:r>
    </w:p>
    <w:p>
      <w:r>
        <w:rPr>
          <w:b/>
        </w:rPr>
        <w:t>E. 7</w:t>
      </w:r>
    </w:p>
    <w:p>
      <w:r>
        <w:t>7.1Â Â Â Â  Die Beklagten verneinten eine Haftung nach Art. 52 AHVG im Wesentlichen damit, dass ihnen in verschuldensmÃ¤ssiger Hinsicht keine mindestens grobe FahrlÃ¤ssigkeit vorgeworfen werden kÃ¶nne; leichte FahrlÃ¤ssigkeit wÃ¼rde (selbst wenn sie vorlÃ¤ge) nicht genÃ¼gen. Die Beklagten hÃ¤tten als Verwaltungsratsmitglieder der A.___ AG die in Art. 716a des Obligationenrechts (OR) statuierten, unÃ¼bertragbaren Aufgaben mit der erforderlichen Umsicht wahrgenommen. Die AHV-rechtlichen Abrechungspflichten gehÃ¶rten allerdings nicht zu den in Art. 716a OR ausdrÃ¼cklich und abschliessend aufgezÃ¤hlten unÃ¼bertragbaren Aufgaben des Verwaltungsrats. Bei den genannten Abrechungspflichten handle es sich um rein geschÃ¤ftsfÃ¼hrende, weitere Aufgaben des Verwaltungsrates; diese seien befugterweise vollumfÃ¤nglich an einen GeschÃ¤ftsfÃ¼hrer delegiert worden (vgl. Organisationsreglement vom 22. Oktober 1998, Urk. 18/14).</w:t>
      </w:r>
    </w:p>
    <w:p>
      <w:r>
        <w:t>Â Â Â Â Â Â Â Â  Die Beklagten hÃ¤tten weder leicht noch grob fahrlÃ¤ssig aktienrechtliche Vorschriften verletzt. Was die sozialversicherungsrechtliche Abrechnungspflicht betreffe, gehe aus dem Protokoll der Verwaltungsratssitzung vom 16. September 1998 (Urk. 18/4) hervor, dass die AHV-Abrechung durch die G.___ beziehungsweise durch die H.___ habe erstellt werden sollen. Die H.___ sei die Revisionsstelle, die Schwestergesellschaft G.___ die Buchhaltungs- und Lohnbuchhaltungsstelle sowie die Personaladministrationsstelle der A.___ AG gewesen. Mit Schreiben vom 4. Juni 1999 (Urk. 18/16) habe der Beklagte 2 den GeschÃ¤ftsfÃ¼hrer der A.___ AG unter anderem ausdrÃ¼cklich darauf hingewiesen, dass klar zu definieren sei, welche Bereiche des Personalwesens und der Sozialversicherungen von der A.___ AG und welche von der H.___ zu betreuen seien. Ausserdem sei festgehalten worden, dass der GeschÃ¤ftsfÃ¼hrer fÃ¼r die Organisation des Personalwesens und der Sozialversicherungen und allen damit zusammenhÃ¤ngenden Fragen verantwortlich sei.</w:t>
      </w:r>
    </w:p>
    <w:p>
      <w:r>
        <w:t>Â Â Â Â Â Â Â Â  Hinsichtlich des Formulars ÂFragebogen zur AbklÃ¤rung der AHV-Beitragspflicht fÃ¼r juristische PersonenÂ, welches die Beklagten am 11. September 1998 ausgefÃ¼llt und unterzeichnet hatten (Urk. 4/8), liessen die Beklagten ausfÃ¼hren, dass die A.___ AG unter Ziffer 2, in welcher nach der massgebenden Lohnsumme des beschÃ¤ftigten Personals gefragt worden sei, angegeben habe, dass eine monatliche Lohnsumme von ungefÃ¤hr Fr. 30'000.-- ausbezahlt werde. Dabei sei es der Gesellschaft darum gegangen, die fÃ¼r die Zeit von Juli bis Dezember 1998 mutmasslich zu entrichtende Lohnsumme zahlenmÃ¤ssig richtig zu bestimmen. Indessen habe die KlÃ¤gerin diese Angabe missverstanden; sie habe sich irrtÃ¼mlicherweise dahin fÃ¼hren lassen, dass gemeint sei, im gesamten Kalenderjahr werde eine Lohnsumme von Fr. 360'000.-- ausgerichtet. Diese anfÃ¤ngliche und von der KlÃ¤gerin zu verantwortende irrtÃ¼mliche Annahme habe in der Folge dazu gefÃ¼hrt, dass fÃ¼r die Jahre 1998 und 1999 zu tiefe PauschalbeitrÃ¤ge verlangt worden seien. Der entsprechende Irrtum kÃ¶nne aber offensichtlich nicht der A.___ AG und noch viel weniger den Beklagten angerechnet werden; die betreffende Frage im Fragebogen sei irrefÃ¼hrend formuliert. Es sei fÃ¼r die Arbeitgeberin unklar, was die KlÃ¤gerin mit dieser Frage habe ermitteln wollen. Wie irrefÃ¼hrend die entsprechenden Fragestellungen gewesen seien, ergebe sich zudem indirekt aus der BestÃ¤tigung der KlÃ¤gerin betreffend Pauschal-Lohnsummen-Anzeige 1998. Darin werde nÃ¤mlich zum einen ausgefÃ¼hrt, dass sich die Anzeige auf die Monate Juli bis Dezember 1998 beschrÃ¤nke, und zum anderen werde festgestellt, dass - in dieser Zeitspanne - eine Jahres-Lohnsumme von Fr. 360'000.-- anfalle. TatsÃ¤chlich habe sich die Situation im Jahr 1998 so entwickelt, dass in der Zeit von Juli bis Dezember 1998 die von der Arbeitgeberin angegebene Lohnsumme von rund Fr. 360'000.-- knapp erreicht worden sei (tatsÃ¤chliche Lohnsumme von Fr. 334'209.--), was bestÃ¤tige, dass sich die A.___ AG bezÃ¼glich dieser Lohnmeldung korrekt verhalten habe. Richtig sei, dass 29 Arbeitnehmende aufgefÃ¼hrt seien, doch Ã¼bergehe die KlÃ¤gerin, dass es sich dabei weit Ã¼berwiegend um ausserordentlich kurze Anstellungen gehandelt habe. Dass die Lohnabrechnung 1998 erst am 4. November 1999 eingereicht worden sei, kÃ¶nne angesichts der Delegation dieser Aufgabe an ein anerkanntes Treuhandunternehmen nicht den Beklagten zum Vorwurf gemacht werden und stelle in keinem Fall eine grobfahrlÃ¤ssige Pflichtverletzung dar.</w:t>
      </w:r>
    </w:p>
    <w:p>
      <w:r>
        <w:t>7.2Â Â Â Â  Die KlÃ¤gerin habe die BeitrÃ¤ge im Pauschalabrechnungssystem erhoben. Weil nicht davon ausgegangen werden kÃ¶nne, die Beklagten hÃ¤tten absichtlich zu tiefe Pauschalen erwirkt, seien sie nur (aber immerhin) verpflichtet gewesen, dafÃ¼r zu sorgen, dass die erhobenen Pauschalen Ã¼berwiesen wÃ¼rden. Dies sei unbestrittenermassen bis unmittelbar vor KonkurserÃ¶ffnung geschehen, so dass diesbezÃ¼glich den Beklagten kein Vorwurf gemacht werden kÃ¶nne.</w:t>
      </w:r>
    </w:p>
    <w:p>
      <w:r>
        <w:t>Â Â Â Â Â Â Â Â  Hinsichtlich der Verschuldensfrage ergebe sich ferner Folgendes: Die Beklagten hÃ¤tten ein engmaschiges Kontrollsystem eingerichtet und regelmÃ¤ssig Verwaltungsratssitzungen durchgefÃ¼hrt, anlÃ¤sslich welcher alle massgebenden Punkte und insbesondere die AHV-Abrechungspflicht Ã¼berprÃ¼ft worden seien. Die LiquiditÃ¤tsprobleme der A.___ AG seien besprochen und sofort gelÃ¶st worden. Angesichts der engmaschigen Kontrolle der LiquiditÃ¤t durch die Beklagten kÃ¶nne nicht die Rede davon sein, dass dem Verwaltungsrat der A.___ AG aus der WeiterfÃ¼hrung des GeschÃ¤fts ein Vorwurf gemacht werden kÃ¶nne. Weil zudem regelmÃ¤ssig festgestellt worden sei, dass die Begleichung der laufenden Schulden sichergestellt sei, habe fÃ¼r die Beklagten auch bezÃ¼glich der AHV-BeitrÃ¤ge kein Anlass bestanden, besondere Schritte einzuleiten. Im Ãbrigen habe sich der Verwaltungsrat insbesondere auch mit dem Anspruch der Mitarbeiter auf Kinderzulagen auseinandergesetzt. Die Argumentation der KlÃ¤gerin, dass es sich bei der A.___ AG um eine kleine Aktiengesellschaft mit Ã¼berschaubaren Strukturen gehandelt habe, sei unzutreffend; angesichts der Zahl der BeschÃ¤ftigten sei vielmehr von einem mittelgrossen Unternehmen auszugehen.</w:t>
      </w:r>
    </w:p>
    <w:p>
      <w:r>
        <w:t>Â Â Â Â Â Â Â Â  Die Beklagten hÃ¤tten eine intensive Kontrolle hinsichtlich Auswahl, Instruktion und Ãberwachung ausgeÃ¼bt. Dabei seien folgende Vorkehren getroffen worden: Abhaltung regelmÃ¤ssiger Verwaltungsratssitzungen, monatliche Meetings mit dem GeschÃ¤ftsfÃ¼hrer, hÃ¤ufige Kontakte mit dem GeschÃ¤ftsfÃ¼hrer (in der Regel mehrmals pro Woche), Einrichtung eines Kontroll- und Rapportsystems, Ãberwachung des Zahlungsverkehrs sowie Massnahmen zur Sicherstellung einer jederzeitigen LiquiditÃ¤t.</w:t>
      </w:r>
    </w:p>
    <w:p>
      <w:r>
        <w:t>Â Â Â Â Â Â Â Â  Die Beklagten seien in den letzten paar Monaten vor KonkurserÃ¶ffnung offensichtlich sowohl vom an der A.___ AG wirtschaftlich Berechtigten, I.___, als auch vom GeschÃ¤ftsfÃ¼hrer J.___ hintergangen und getÃ¤uscht worden. Die Beklagten seien - trotz regelmÃ¤ssigem telefonischem und schriftlichem Verkehr mit dem GeschÃ¤ftsfÃ¼hrer - von diesem Ã¼ber wesentliche wirtschaftliche Aspekte nicht informiert worden, weil er offenbar der Auffassung gewesen sei, I.___ sei allein verantwortlich. So sei der Verwaltungsrat am Tag der Konkursverhandlung praktisch mit dem Ergebnis derselben konfrontiert worden. Diese kriminellen Machenschaften vor der KonkurserÃ¶ffnung seien jedenfalls nicht dem Verwaltungsrat anzulasten.</w:t>
      </w:r>
    </w:p>
    <w:p>
      <w:r>
        <w:t>Â Â Â Â Â Â Â Â  FÃ¼r den Eventualfall, dass den Beklagten ein (kleines) Verschulden angelastet wÃ¼rde, wÃ¤re dieses lÃ¤ngst kompensiert durch das offensichtliche und zweifellose Fehlverhalten der KlÃ¤gerin. Die von der A.___ AG beauftragte Treuhandgesellschaft, welche fÃ¼r den GeschÃ¤ftsverkehr mit der Ausgleichskasse zustÃ¤ndig gewesen sei, habe dieser im Laufe der Jahre 1998 und 1999 unaufgefordert und regelmÃ¤ssig die AHV-Ausweise der neu eintretenden Mitarbeiterinnen und Mitarbeiter Ã¼bermittelt. Daraus habe die KlÃ¤gerin sofort und ohne weiteres entnehmen kÃ¶nnen, dass von der A.___ AG mehr Personen beschÃ¤ftigt worden seien als zunÃ¤chst angenommen. Dies hÃ¤tte der KlÃ¤gerin um so eher auffallen mÃ¼ssen, als sie die entsprechenden Kinderzulagen festzusetzen gehabt habe. Weiter habe die KlÃ¤gerin, auch nachdem sie vom erheblichen Anstieg der Lohnsumme erfahren habe, keine besonderen Schritte unternommen. HÃ¤tte sie im Dezember 1999 pflichtgemÃ¤ss gehandelt, wÃ¤re es mÃ¶glich gewesen, die noch ausstehenden BeitrÃ¤ge innert nÃ¼tzlicher Frist einzutreiben. Die KlÃ¤gerin wÃ¤re im Zeitpunkt, in welchem ihr die hÃ¶here Lohnsumme mitgeteilt worden sei, verpflichtet gewesen, umgehend fÃ¼r die Veranlagung der entsprechenden BeitrÃ¤ge zu sorgen. Dies habe die KlÃ¤gerin jedoch nicht getan. Im Weiteren sei zu berÃ¼cksichtigen, dass die KlÃ¤gerin - entgegen der Aufforderung der Beklagten - ihre Schreiben an die Adresse der A.___ AG und nicht an die BÃ¼roadresse der Beklagten gerichtet habe. DiesbezÃ¼glich sei von einem gravierenden Verschulden der KlÃ¤gerin auszugehen; hÃ¤tten die Beklagten bereits frÃ¼her erfahren, dass BeitrÃ¤ge nicht umgehend bezahlt worden seien, hÃ¤tten sie selbstverstÃ¤ndlich sofort die erforderlichen Schritte unternommen.</w:t>
      </w:r>
    </w:p>
    <w:p>
      <w:r>
        <w:rPr>
          <w:b/>
        </w:rPr>
        <w:t>E. 8</w:t>
      </w:r>
    </w:p>
    <w:p>
      <w:r>
        <w:t>8.1Â Â Â Â  Vorweg ist festzuhalten, dass - entgegen der offenbaren Ansicht der Beklagten (vgl. Urk. 28 S. 23) - im vorliegenden Prozess nicht zu untersuchen ist, ob der Konkurs der A.___ AG allenfalls hÃ¤tte vermieden werden kÃ¶nnen oder ob am vorliegenden Verfahren nicht beteiligten Drittpersonen diesbezÃ¼glich irgendein Schuldvorwurf zu machen sei. Zu entscheiden ist einzig, ob die A.___ AG die ihr als Arbeitgeberin obliegenden Pflichten verletzt hat (vgl. vorne Erw. 5.2) und ob gegebenenfalls ein Verschulden der verantwortlichen Organe zu bejahen ist, wobei - wie erwÃ¤hnt und von den Beklagten zu Recht ausgefÃ¼hrt - erst ein zumindest grobfahrlÃ¤ssiges Verhalten haftungsbegrÃ¼ndend wÃ¤re.</w:t>
      </w:r>
    </w:p>
    <w:p>
      <w:r>
        <w:t>Â Â Â Â Â Â Â Â  Ebenso wenig ist im vorliegenden Verfahren zu Ã¼berprÃ¼fen, ob die Entscheidung des Konkursrichters des Bezirksgerichts D.___, am 18. Februar 2000 den Konkurs Ã¼ber die A.___ AG zu erÃ¶ffnen, ÂvÃ¶llig Ã¼bereilt und mit unzutreffenden Argumenten erfolgtÂ (Urk. 28 S. 25) ist, wie die Beklagten geltend machen.</w:t>
      </w:r>
    </w:p>
    <w:p>
      <w:r>
        <w:t>8.2Â Â Â Â  Nach Lage der Akten setzte sich der Verwaltungsrat des A.___ AG lediglich aus den beiden Beklagten zusammen (vgl. Urk. 4/4). Die im Zeitraum von Juli 1998 bis Dezember 1999 insgesamt ausgerichtete Lohnsumme belief sich auf Fr. 2'257'095.75 (vgl. Erw. 4.2.1). Die Gesellschaft ist zwar nicht mehr den eigentlichen Kleinstbetrieben zuzurechnen. Doch lagen bei der A.___ AG einfache und leicht Ã¼berschaubare VerhÃ¤ltnisse vor, welche mit jenen eines Grossunternehmens nicht zu vergleichen sind. Soweit geltend gemacht wird, gemÃ¤ss statistischem Jahrbuch wiesen die ganz Ã¼berwiegende Mehrheit der Betriebe bloss 1-9 VollbeschÃ¤ftigte aus, wogegen die A.___ AG mit ihren durchschnittlich mehr als 10 Mitarbeitern zu den wenigen mittleren bis grÃ¶sseren Betrieben der Schweiz zu zÃ¤hlen sei (vgl. etwa Urk. 17 S. 23 und passim), ist dem entgegenzuhalten, dass die A.___ AG zwar zeitweise sogar erheblich mehr als zehn Mitarbeiter beschÃ¤ftigte (vgl. Urk. 4/2-3), es sich dabei aber vor allem um Kurzzeit-Aushilfen handelte. Im Ãbrigen Ã¤ndert der Hinweis auf statistische Daten nichts daran, dass die konkreten VerhÃ¤ltnisse bei der A.___ AG, insbesondere hinsichtlich der beitragsrechtlichen Situation, einfach und leicht Ã¼berschaubar waren. Schliesslich trifft auch der Einwand der Beklagten, bei zulÃ¤ssiger Delegation der GeschÃ¤ftsfÃ¼hrung an Dritte kÃ¶nne grundsÃ¤tzlich nicht mehr von einfachen VerhÃ¤ltnissen die Rede sein, in dieser Form nicht zu (vgl. etwa BGE 108 V 203 Erw. 3b).</w:t>
      </w:r>
    </w:p>
    <w:p>
      <w:r>
        <w:t>Â Â Â Â Â Â Â Â  Bei den hier gegebenen einfachen und leicht Ã¼berschaubaren VerhÃ¤ltnissen - insoweit besteht ein Unterschied zu Grosskonzernen - werden praxisgemÃ¤ss erhÃ¶hte Anforderung an Kenntnis und Erledigung von Abrechungs- und Zahlungsverkehr mit der Ausgleichskasse gestellt. GemÃ¤ss Art. 716 Abs. 2 OR fÃ¼hrt der Verwaltungsrat die GeschÃ¤fte der Gesellschaft, soweit er die GeschÃ¤ftsfÃ¼hrung nicht Ã¼bertragen hat. Art. 716a Abs. 1 OR enthÃ¤lt sodann einen Katalog unÃ¼bertragbarer und unentziehbarer Aufgaben. So obliegt dem Verwaltungsrat insbesondere die Oberleitung der Gesellschaft und die Erteilung der nÃ¶tigen Weisungen (Ziffer 1), die Ausgestaltung des Rechnungswesens, der Finanzkontrolle sowie der Finanzplanung (Ziffer 3) und die Oberaufsicht Ã¼ber die mit der GeschÃ¤ftsfÃ¼hrung betrauten Personen, namentlich im Hinblick auf die Befolgung der Gesetze, Statuten, Reglemente und Weisungen (Ziffer 5). Der Verwaltungsrat einer Aktiengesellschaft hat die mit der GeschÃ¤ftsfÃ¼hrung beauftragten Personen zu Ã¼berwachen und sich regelmÃ¤ssig Ã¼ber den GeschÃ¤ftsgang unterrichten zu lassen. Das Gesetz verbietet zwar nicht die Vornahme einer bestimmten Arbeits- und Kompetenzaufteilung, doch die Ãberwachungs- und Kontrollpflichten verbleiben auch dann beim Gesamtverwaltungsrat. Deshalb hat sich jedes Mitglied des Verwaltungsrats periodisch Ã¼ber den GeschÃ¤ftsgang und die wichtigsten GeschÃ¤fte, welche nicht zu seinem primÃ¤ren Aufgabenbereich gehÃ¶ren, zu orientieren, Rapporte zu verlangen, diese sorgfÃ¤ltig zu studieren und nÃ¶tigenfalls ergÃ¤nzende AuskÃ¼nfte einzuholen, IrrtÃ¼mer abzuklÃ¤ren und bei UnregelmÃ¤ssigkeiten einzugreifen (vgl. BGE 114 V 223 Erw. 4a). Das EidgenÃ¶ssische Versicherungsgericht hat wiederholt festgehalten, dass ein Verwaltungsrat seine nicht Ã¼bertragbaren Obliegenheiten unbekÃ¼mmert um die tatsÃ¤chlichen Eigentums- und/oder MachtverhÃ¤ltnisse im Unternehmen wahrzunehmen hat (vgl. etwa BGE 109 V 89 Erw. 6). FÃ¼r die vorliegend zu entscheidende Streitfrage, ob den Beklagten ein haftungsbegrÃ¼ndendes Verschulden anzulasten ist, ist deshalb unerheblich, ob und inwieweit sie nach den Direktiven des - aus dem Ausland agierenden - wirtschaftlich Berechtigten handelten.</w:t>
      </w:r>
    </w:p>
    <w:p>
      <w:r>
        <w:t>8.3Â Â Â Â  Infolge Unentziehbarkeit und UnÃ¼bertragbarkeit der Oberaufsicht Ã¼ber die GeschÃ¤ftsfÃ¼hrung wÃ¤re es entgegen der Auffassung der Beklagten ihre Pflicht gewesen, sich periodisch um das AHV-Abrechungswesen und die Beitragsentrichtung an die Ausgleichskasse zu kÃ¼mmern. Selbst wenn es zutreffen sollte, dass die Beklagten vom GeschÃ¤ftsfÃ¼hrer der A.___ AG (und vom wirtschaftlich Berechtigten) getÃ¤uscht beziehungsweise nicht oder nicht gehÃ¶rig informiert worden sind, kÃ¶nnten sie daraus vorliegend nichts zu ihren Gunsten ableiten. Die Beklagten hÃ¤tten sich die Abrechungen und Belege periodisch vorlegen lassen und kritisch prÃ¼fen mÃ¼ssen, womit ihnen Ungereimtheiten aufgefallen wÃ¤ren. Eine effektive Kontrolle und Ãberwachung der GeschÃ¤ftsfÃ¼hrung bedeutet selbstredend mehr, als sich von den zu kontrollierenden Personen erklÃ¤ren zu lassen, es sei alles in Ordnung (vgl. Urk. 18/5 S. 1). Die Beklagten hÃ¤tten entsprechende Behauptungen vielmehr regelmÃ¤ssig Ã¼berprÃ¼fen mÃ¼ssen. WÃ¤re dies der Fall gewesen, hÃ¤tten sie beispielsweise anhand der Lohnunterlagen leicht feststellen kÃ¶nnen, wie viel Lohn die Gesellschaft ausrichtete, daraus ohne besondere Schwierigkeiten die tatsÃ¤chlich geschuldeten BeitrÃ¤ge ermitteln und bei einem Vergleich mit den tatsÃ¤chlich entrichteten BeitrÃ¤gen feststellen kÃ¶nnen, dass die A.___ AG deutlich zu wenig an die KlÃ¤gerin bezahlte. Ein solches Vorgehen ist auch nicht-geschÃ¤ftsfÃ¼hrenden Verwaltungsratsmitgliedern durchaus zumutbar.</w:t>
      </w:r>
    </w:p>
    <w:p>
      <w:r>
        <w:t>Â Â Â Â Â Â Â Â  Entsprechendes gilt hinsichtlich des Abrechnungswesens. HÃ¤tten die rechtskundigen Beklagten ihre Kontrollaufgaben diesbezÃ¼glich wahrgenommen, wÃ¤re ihnen nicht verborgen geblieben, dass die Gesellschaft die Jahresabrechnung 1998 nicht fristgerecht eingereicht hatte; man hÃ¤tte vom GeschÃ¤ftsfÃ¼hrer lediglich verlangen mÃ¼ssen, bis Ende Januar 1999 eine Kopie der Abrechnung vorzulegen. Die Beklagten haben indes nichts Derartiges getan. Selbst wenn es zutreffen sollte, dass die KlÃ¤gerin der Gesellschaft kein entsprechendes Formular geschickt hat (vgl. Prot. S. 15; vgl. aber auch Urk. 4/19, wonach die A.___ AG bereits mehrfach gemahnt worden sei), wÃ¼rde sich angesichts von Art. 35 Abs. 3 AHVV (in der bis Ende 2000 gÃ¼ltig gewesenen Fassung) nichts daran Ã¤ndern, dass die Lohndaten fÃ¼r 1998 bis Ende Januar 1999 zu melden gewesen wÃ¤ren. Ob das Formular fÃ¼r die Jahresabrechnung 1998 an die A.___ AG gelangte oder nicht, ist vorliegend aber auch deshalb irrelevant, weil die Gesellschaft fÃ¼r ihre Meldungen ohnehin nicht die Formulare der KlÃ¤gerin verwandte, sondern - wie viele andere Arbeitgeber auch - eigene Computerausdrucke einreichte (vgl. Urk. 4/2-3). Auf die Einwendung der Beklagten, dass weder sie noch der GeschÃ¤ftsfÃ¼hrer der A.___ AG dem entsprechenden Formular hÃ¤tten nachrennen mÃ¼ssen (Prot. S. 15 f.), ist deshalb nicht weiter einzugehen. Die Pflicht zur Meldung der Lohndaten fÃ¼r das Jahr 1998 ergab sich nÃ¤mlich - wie ausgefÃ¼hrt - direkt aus Art. 35 Abs. 3 altAHVV, ohne dass es dafÃ¼r der Zusendung eines Formulars oder gar einer Mahnung bedurfte. Soweit die Beklagten sinngemÃ¤ss ausfÃ¼hren liessen, dass die KlÃ¤gerin der Gesellschaft die Frist gemÃ¤ss Art. 35 Abs. 3 altAHVV ÂstillschweigendÂ erstreckt habe (Urk. 28 S. 31), ist ihnen entgegenzuhalten, dass die Nichteinhaltung einer (gesetzlichen) Frist selbstredend nicht zu deren stillschweigender Erstreckung fÃ¼hrt, sondern eo ipso zur SÃ¤umnis.</w:t>
      </w:r>
    </w:p>
    <w:p>
      <w:r>
        <w:t>Â Â Â Â Â Â Â Â  Die Beklagten kÃ¶nnen sich auch nicht dadurch entlasten, dass die eigentliche GeschÃ¤ftsfÃ¼hrung mittels eines Organisationsreglements (Urk. 18/14) an einen GeschÃ¤ftsfÃ¼hrer delegiert und mit den AHV-Abrechnungen die H.___ betraut wurde (vgl. Urk. 18/4); denn wie dargelegt ist zwar eine solche Aufgabendelegation zulÃ¤ssig, die Kontroll- und Ãberwachungspflichten bleiben jedoch auch dann beim Verwaltungsrat. Diese Pflichten und Verantwortlichkeiten sind nicht mit haftungsbefreiender Wirkung delegierbar; vielmehr war von den Beklagten - da die A.___ AG ein kleineres Unternehmen war - praxisgemÃ¤ss zu fordern, dass sie den Ãberblick Ã¼ber den Abrechnungs- und Zahlungsverkehr mit der Ausgleichskasse hatten und periodisch entsprechende Kontrollen (effektive Einsicht in Abrechnungen, Belege und dergleichen) durchfÃ¼hrten.</w:t>
      </w:r>
    </w:p>
    <w:p>
      <w:r>
        <w:t>Â Â Â Â Â Â Â Â  Die Beklagten haben nach eigener EinschÃ¤tzung eine intensive und engmaschige Kontrolle der A.___ AG beziehungsweise ihrer GeschÃ¤ftsfÃ¼hrung ausgeÃ¼bt (vgl. etwa Prot. S. 9), welche regelmÃ¤ssige Verwaltungsratssitzungen, monatliche Meetings mit dem GeschÃ¤ftsfÃ¼hrer, hÃ¤ufige sonstige Kontakte mit dem GeschÃ¤ftsfÃ¼hrer, die Einrichtung eines Kontroll- und Rapportsystems, die Ãberwachung des Zahlungsverkehrs sowie Massnahmen zur Sicherstellung der LiquiditÃ¤t beinhalteten. Auch wenn man diesen AusfÃ¼hrungen und EinschÃ¤tzungen im Grundsatz folgte, wÃ¼rde sich nichts daran Ã¤ndern, dass die Beklagten den Abrechnungs- und Zahlungsverkehr mit der Ausgleichskasse offensichtlich nicht (aktiv) verfolgten beziehungsweise kontrollierten, ansonsten ihnen die oben genannten Ungereimtheiten ohne weiteres aufgefallen wÃ¤ren. Denn dafÃ¼r hÃ¤tten sie sich - wie bereits erwÃ¤hnt - die entsprechenden Dokumente (Zahlungsbelege, Lohnunterlagen und dergleichen) periodisch vorlegen lassen mÃ¼ssen. Soweit sich die Beklagten auf den Standpunkt stellten, dass eine solche effektive Kontrolle des Verkehrs mit der Ausgleichskasse nicht zu den Pflichten von nicht-geschÃ¤ftsfÃ¼hrenden VerwaltungsrÃ¤ten gehÃ¶re, und die gegenteilige Auffassung sinngemÃ¤ss als praxisfremd kritisierten (vgl. etwa Prot. S. 15), ist ihnen - da es sich bei der A.___ AG nicht um einen Grossbetrieb, sondern um eine kleinere Unternehmung handelte - die entsprechende stÃ¤ndige Praxis des hiesigen Gerichts und des EidgenÃ¶ssischen Versicherungsgerichts entgegenzuhalten (vgl. Thomas Nussbaumer, Die Haftung des Verwaltungsrates nach Art. 52 AHVG, AJP 1996 S. 1078 f. mit Hinweisen). Hinzu kommt, dass die A.___ AG - wie die Beklagten in anderem Zusammenhang festhielten - nicht ein langjÃ¤hrig bestehendes, etabliertes Unternehmen war, sondern sich die Gesellschaft in der Start- beziehungsweise Aufbauphase befand, was die Beklagten auch in Bezug auf beitragsrechtliche Angelegenheiten zu besonderer Vorsicht hÃ¤tte mahnen mÃ¼ssen.</w:t>
      </w:r>
    </w:p>
    <w:p>
      <w:r>
        <w:t>Â Â Â Â Â Â Â Â  Aus dem Dargelegten ergibt sich bereits hinreichend deutlich, dass die Beklagten ihren gesetzlichen Ãberwachungs- und Kontrollpflichten nicht rechtsgenÃ¼gend nachgekommen sind. Hinzu kommen allerdings noch weitere Pflichtverletzungen von erheblicher Schwere, worauf nachfolgend einzugehen sein wird.</w:t>
      </w:r>
    </w:p>
    <w:p>
      <w:r>
        <w:rPr>
          <w:b/>
        </w:rPr>
        <w:t>E. 9</w:t>
      </w:r>
    </w:p>
    <w:p>
      <w:r>
        <w:t>9.1Â Â Â Â  Es ist aktenkundig, dass die beiden Beklagten am 11. September 1998 zuhanden der KlÃ¤gerin unterschriftlich auf dem dafÃ¼r vorgesehenen amtlichen Formular erklÃ¤rten, dass die A.___ AG eine Lohnsumme von etwa Fr. 30'000.-- pro Monat ausrichte und fÃ¼nf Personen beschÃ¤ftige (Urk. 4/8). Am 22. Oktober 1998 sandte die KlÃ¤gerin den Beklagten das Formular ÂPauschal-Lohnsumme-Anzeige 1998Â (Urk. 18/3) zu, und zwar mit dem Vermerk ÂJuli - DezemberÂ. Darin ist eine Jahres-Lohnsumme von Fr. 360'000.-- aufgefÃ¼hrt, wobei diese Summe offensichtlich durch Hochrechnung der Selbstdeklaration (Lohnsumme von monatlich Fr. 30'000.--) auf ein Jahr zustande kam (12 x Fr. 30'000.-- = Fr. 360'000.--).</w:t>
      </w:r>
    </w:p>
    <w:p>
      <w:r>
        <w:t>Â Â Â Â Â Â Â Â  Aus den Akten ergibt sich, dass sowohl die Lohnsumme als auch die Zahl der beschÃ¤ftigten Personen viel zu niedrig deklariert wurden beziehungsweise die Deklarationen bereits nach kurzer Zeit nicht mehr aktuell waren (vgl. Urk. 4/2-3). In der zweiten HÃ¤lfte des Jahres 1998 wurden 29 Personen beschÃ¤ftigt, im Jahr 1999 gar 107 Personen. Zwar ist der Einwand der Beklagten, dass es sich hierbei meist um Aushilfen gehandelt habe, zutreffend; dies Ã¤ndert jedoch angesichts der massiven Abweichungen zwischen deklarierter und effektiver BeschÃ¤ftigtenzahl nichts. Ebenfalls ist aus den Akten ersichtlich, dass die monatliche Lohnsumme weit Ã¼ber den deklarierten Betrag von monatlich Fr. 30'000.-- (beziehungsweise Fr. 360'000.-- Jahreslohnsumme) anstieg. Von Juli bis Dezember 1998, also in sechs Monaten, richtete die A.___ AG insgesamt Fr. 334'209.-- aus (Urk. 4/2). Durchschnittlich wurde eine monatliche Lohnsumme von Fr. 55'701.50 (= Fr. 334'209.-- / 6) ausgerichtet. Das ist fast doppelt so viel, wie die deklarierten Fr. 30'000.-- pro Monat. Im Jahr 1999 stieg die Lohnsumme auf Fr. 1'922'886.75 (Urk. 4/3); die A.___ AG zahlte weiterhin AkontobeitrÃ¤ge auf einer geschÃ¤tzten Lohnsumme von monatlich Fr. 30'000.--.</w:t>
      </w:r>
    </w:p>
    <w:p>
      <w:r>
        <w:t>Â Â Â Â Â Â Â Â  Wie der Pauschal-Lohnsummen-Anzeige 1998 (Urk. 18/3) direkt entnommen werden kann, ist die Auffassung der Beklagten, die KlÃ¤gerin habe vorbehaltlos - ohne Bedingungen/Auflagen - in das Pauschalverfahren eingewilligt, unzutreffend. Auf dem Formular finden sich nÃ¤mlich folgende ErlÃ¤uterungen:</w:t>
      </w:r>
    </w:p>
    <w:p>
      <w:r>
        <w:t>ÂDifferenzen bei den Lohnsummen und Kinderzulagen werden mit der Jahresabrechnung ausgeglichen. Sollten die Lohnsummen voraussichtlich bedeutend niedriger oder hÃ¶her sein, erwarten wir Ihre neuen Angaben innert 10 Tagen.Â</w:t>
      </w:r>
    </w:p>
    <w:p>
      <w:r>
        <w:t>ÂWeicht die in einer Rechnungsperiode ausgerichtete Lohnsumme wesentlich von der pauschalen Beitragsabrechnung ab, ist uns umgehend die effektive Lohnsumme mitzuteilen. Gleichzeitig kann uns die mutmassliche Lohnsumme der Folgeperiode bekanntgegeben werden.Â</w:t>
      </w:r>
    </w:p>
    <w:p>
      <w:r>
        <w:t>Â Â Â Â Â Â Â Â  Mit anderen Worten willigte die KlÃ¤gerin nur unter den PrÃ¤missen in das vorliegende Pauschalverfahren ein, dass die Deklarationen der Beklagten wahr seien und auch bleiben wÃ¼rden beziehungsweise dass der KlÃ¤gerin erhebliche Ãnderungen umgehend mitgeteilt wÃ¼rden. Dass die A.___ AG und die Beklagten diese Bedingung/Auflage (umgehende Mitteilung von erheblichen Ãnderungen) nicht erfÃ¼llten, sondern die KlÃ¤gerin vielmehr in einem schwerwiegenden Irrtum Ã¼ber die HÃ¶he der ausgerichteten LÃ¶hne liessen, wiegt in verschuldensmÃ¤ssiger Hinsicht schwer (vgl. dazu etwa auch das Urteil des EidgenÃ¶ssischen Versicherungsgerichts vom 1. Oktober 1993 in Sachen O.F., E.T. und R.T., AHI-Praxis 1994 S. 102 ff., insbesondere Erw. 5b/aa).</w:t>
      </w:r>
    </w:p>
    <w:p>
      <w:r>
        <w:t>9.2Â Â Â Â  Soweit die Beklagten vorbringen liessen, dass die KlÃ¤gerin ihre Deklarationen nicht richtig verstanden habe, dass die Formulare unklar seien oder dergleichen (vgl. dazu etwa Urk. 17 S. 14, Urk. 28 S. 31, Prot. S. 14 ff.) beziehungsweise dass ein ÂZusammenhang zwischen dem Fragebogen und der Pauschallohnsummenanzeige [...] formularmÃ¤ssig nicht gegebenÂ sei, ist ihnen zu entgegnen, dass die KlÃ¤gerin die Ã¼blichen amtlichen Formulare verwandte. Es ist kein Grund ersichtlich, weshalb gerade die rechtskundigen Beklagten - im Unterschied zu zahlreichen anderen Adressaten, die nicht juristisch geschult sind - die einfachen Formulare bei gebotener Aufmerksamkeit nicht hÃ¤tten richtig verstehen sollen.</w:t>
      </w:r>
    </w:p>
    <w:p>
      <w:r>
        <w:t>Â Â Â Â Â Â Â Â  Hinzu kommt, dass die A.___ AG - wie bereits erwÃ¤hnt - die Jahresabrechnung fÃ¼r das Jahr 1998 erst stark verspÃ¤tet einreichte; sie datiert vom 4. November 1999 (Urk. 4/2). HÃ¤tten die Beklagten wenigstens dafÃ¼r gesorgt, dass die A.___ AG die entsprechenden Angaben pflichtgemÃ¤ss bis Ende Januar 1999 (Art. 35 Abs. 3 altAHVV) geliefert hÃ¤tte, wÃ¤re es der KlÃ¤gerin mÃ¶glich gewesen, die Pauschalen im Laufe des Jahres 1999 anzupassen und fÃ¼r die vorangegangene Zeit die entsprechenden BetrÃ¤ge nachzufordern. Die pflichtwidrige PassivitÃ¤t der Beklagten fÃ¼hrte dazu, dass die KlÃ¤gerin in erheblicher Weise und wÃ¤hrend geraumer Zeit Ã¼ber die von der A.___ AG tatsÃ¤chlich ausgerichteten Lohnzahlungen getÃ¤uscht wurde. Auch wenn den Beklagten diesbezÃ¼glich - soweit ersichtlich - keine Absicht vorzuwerfen ist, ist ihnen immerhin der Vorhalt zu machen, dass es ihnen bei pflichtgemÃ¤sser Aufmerksamkeit hÃ¤tte auffallen mÃ¼ssen, dass sich die KlÃ¤gerin hinsichtlich der HÃ¶he der verlangten AkontobeitrÃ¤ge in einem erheblichen, von den Beklagten selbst verursachten Irrtum befand, den diese unverzÃ¼glich hÃ¤tten aufklÃ¤ren mÃ¼ssen.</w:t>
      </w:r>
    </w:p>
    <w:p>
      <w:r>
        <w:t>Â Â Â Â Â Â Â Â  Den generellen AusfÃ¼hrungen der Beklagten zum Pauschalverfahren ist insoweit beizupflichten, als nach der Rechtsprechung zu Art. 52 AHVG dem Arbeitgeber, welcher die geschuldeten BeitrÃ¤ge im Pauschalverfahren nach Art. 34 Abs. 3 AHVV (in der bis Ende 2000 gÃ¼ltig gewesenen und hier anwendbaren Fassung) entrichtet, fÃ¼r die nicht der BeitragshÃ¶he entsprechenden Akontozahlungen nicht von vornherein ein Vorwurf gemacht werden kann, entspricht es doch gerade diesem Pauschalverfahren, dass je nach den UmstÃ¤nden vorÃ¼bergehend zu geringe oder zu hohe Zahlungen geleistet werden. Daher berechtigt die Differenz zwischen der Summe der geleisteten Akontozahlungen und den fÃ¼r das Kalenderjahr tatsÃ¤chlich geschuldeten BeitrÃ¤gen, so bedeutend sie auch sein mag, nicht zum Vorwurf an den Arbeitgeber beziehungsweise an die verantwortlichen Organe, sie hÃ¤tten schwerwiegend gegen ihre Obliegenheiten verstossen, indem sie wÃ¤hrend des laufenden Jahres die HÃ¶he der Zahlungen nicht an die steigende Lohnsumme angepasst oder nicht fÃ¼r eine bei der Endabrechnung verfÃ¼gbare RÃ¼ckstellung gesorgt hÃ¤tten (SVR 1999 AHV Nr. 13 S. 38 Erw. 2a; AHI 1993 S. 165 Erw. 4c). Mit anderen Worten ist es schadenersatzrechtlich hinzunehmen, wenn - allerdings vereinbarungsgemÃ¤ss und unter Einhaltung allfÃ¤lliger Auflagen und Bedingungen - nicht der BeitragshÃ¶he entsprechende Akontozahlungen geleistet werden. Im vorliegend zu beurteilenden Fall wurde jedoch - trotz der erwÃ¤hnten Bedingungen/Auflagen - bei offensichtlich zu niedrigen Akontozahlungen der von den Beklagten selbst verursachte Irrtum der Ausgleichskasse gegenÃ¼ber nicht richtiggestellt. Diese Unterlassung ist auch mit Blick auf die Eigenheiten des Pauschalverfahrens als grobfahrlÃ¤ssiges Verhalten zu werten.</w:t>
      </w:r>
    </w:p>
    <w:p>
      <w:r>
        <w:t>9.3Â Â Â Â  Die Beklagten bestreiten ein Fehlverhalten auch unter Hinweis darauf, dass die Schadenersatzsumme beinahe vollumfÃ¤nglich BeitrÃ¤ge beschlage, welche vor KonkurserÃ¶ffnung (18. Februar 2000) noch gar nicht in Rechnung gestellt worden seien. Daran ist - entgegen der offenbaren Auffassung der KlÃ¤gerin - zwar richtig, dass entsprechend den Eigenheiten des Pauschalverfahrens die Zahlungspflicht betreffend die auszugleichenden BeitrÃ¤ge grundsÃ¤tzlich eine Rechnungsstellung voraussetzt (vgl. BGE 129 V 304 Erw. 3.4.2). Vorliegend haben es die Beklagten jedoch wie ausgefÃ¼hrt (Erw. 9.2 hievor) durch ihre unrichtige Deklaration beziehungsweise die pflichtwidrige Nichtanpassung derselben zu verantworten, dass vÃ¶llig unzureichende AkontobeitrÃ¤ge geleistet wurden und es in der Folge zu einer so hohen Ausgleichsabrechnung fÃ¼r das Jahr 1999 gekommen ist. Unter diesen besonderen UmstÃ¤nden ist eine Schadenersatzpflicht auch in Bezug auf die Position 2000 0003 von Fr. 215'480.80 (vgl. Urk. 4/5) zu bejahen.</w:t>
      </w:r>
    </w:p>
    <w:p>
      <w:r>
        <w:t>9.4Â Â Â Â  Wie die Beklagten vorbringen, kann gegen ein qualifiziertes Verschulden grundsÃ¤tzlich insbesondere auch die relativ kurze Dauer des Beitragsausstandes sprechen, sofern die Beitragspflicht im Ãbrigen ohne Verzug erfÃ¼llt wurde. Als kurze Dauer gilt praxisgemÃ¤ss ein Ausstand von bis zu drei Monaten (Rolf DÃ¼rr/Robert Hurst, Praxis zum Schadenersatz nach Art. 52 AHVG, in: Hans-Jakob Mosimann [Hrsg.], Aktuelles im Sozialversicherungsrecht, ZÃ¼rich 2001, S. 209 mit Hinweis).</w:t>
      </w:r>
    </w:p>
    <w:p>
      <w:r>
        <w:t>Â Â Â Â Â Â Â Â  In casu kÃ¶nnen die Beklagten aber auch daraus nichts zu ihren Gunsten ableiten. Erstens blieb die A.___ AG der KlÃ¤gerin wÃ¤hrend mehr als drei Monaten die AkontobeitrÃ¤ge schuldig (vgl. Urk. 4/5 S. 3 f.), und zweitens kann angesichts der bereits wiederholt erÃ¶rterten UnregelmÃ¤ssigkeiten in Bezug auf Deklaration, Abrechnung und Meldung von erheblichen Ãnderungen nicht die Rede davon sein, dass die Gesellschaft beziehungsweise die Beklagten ihre Pflichten gegenÃ¼ber der KlÃ¤gerin im Ãbrigen ohne Verzug erfÃ¼llt hÃ¤tten.</w:t>
      </w:r>
    </w:p>
    <w:p>
      <w:r>
        <w:rPr>
          <w:b/>
        </w:rPr>
        <w:t>E. 10</w:t>
      </w:r>
    </w:p>
    <w:p>
      <w:r>
        <w:t>10.1Â Â  Die Beklagten liessen weiter geltend machen, dass die KlÃ¤gerin ein erhebliches Verschulden am Eintritt des Schadens trage. Diese habe nÃ¤mlich in den Jahren 1998 und 1999 regelmÃ¤ssig die AHV-Ausweise der neu bei der A.___ AG eingetretenen Mitarbeiter erhalten. Deshalb hÃ¤tte die KlÃ¤gerin sofort und ohne weiteres merken mÃ¼ssen, dass die A.___ AG mehr Personen beschÃ¤ftigt habe als zunÃ¤chst angenommen. Weiter gereiche es der KlÃ¤gerin zum Verschulden, dass sie, nachdem die A.___ AG am 4. November 1999 die Abrechnung fÃ¼r das Jahr 1998 eingereicht hatte, nicht umgehend die noch geschuldeten BeitrÃ¤ge eingefordert habe. Im Weiteren sei zu berÃ¼cksichtigen, dass die KlÃ¤gerin - entgegen der Aufforderung der Beklagten - ihre Korrespondenz an die A.___ AG und nicht an die BÃ¼roadresse der Beklagten gerichtet habe. DiesbezÃ¼glich sei ein gravierendes Verschulden der KlÃ¤gerin gegeben; denn wÃ¤ren den Beklagten die BeitragsausstÃ¤nde bekannt gewesen, hÃ¤tten sie die entsprechenden Schritte einleiten kÃ¶nnen.</w:t>
      </w:r>
    </w:p>
    <w:p>
      <w:r>
        <w:t>10.2Â Â  Von einem Selbst- oder Mitverschulden der KlÃ¤gerin, das in sinngemÃ¤sser Anwendung von Art. 44 Abs. 1 OR zu einer Herabsetzung der geltend gemachten Forderung berechtigen wÃ¼rde (BGE 122 V 185), kann jedoch nicht die Rede sein. Vielmehr ist insoweit festzuhalten, dass es in erster Linie Aufgabe der Gesellschaft und ihrer Organe ist, ihren gesetzlichen Abrechnungs- und Zahlungspflichten nachzukommen, und zwar ohne dass es hiezu einer vorgÃ¤ngigen Mahnung durch die Ausgleichskasse bedÃ¼rfte. Die Beitragsschuld entsteht nÃ¤mlich - wie bereits ausgefÃ¼hrt - von Gesetzes wegen mit der Lohnzahlung und nicht erst durch VerfÃ¼gung der Ausgleichskasse oder deren Zahlungsaufforderung. Die Ausgleichskasse darf sich demgegenÃ¼ber grundsÃ¤tzlich darauf verlassen, dass die Meldungen der beitragspflichtigen Arbeitgeber korrekt sind; sie ist - offensichtlich erkennbare Fehler vorbehalten - nicht verpflichtet, die Lohnsummenmeldung auf ihre Richtigkeit hin zu Ã¼berprÃ¼fen; sie muss sie nicht schon deshalb in Zweifel ziehen, weil ihr vermehrt AHV-Ausweise von neu angestellten Mitarbeitern zugesandt werden, zumal dies zum einen nichts Ã¼ber die tatsÃ¤chlich ausbezahlte Lohnsumme und zum anderen auch nichts Ã¼ber den tatsÃ¤chlichen Personalbestand aussagt, weil dieser nicht nur durch Neuanstellungen, sondern auch durch PersonalabgÃ¤nge beeinflusst wird.</w:t>
      </w:r>
    </w:p>
    <w:p>
      <w:r>
        <w:t>Â Â Â Â Â Â Â Â  Auch die RÃ¼ge, dass die KlÃ¤gerin nach (der stark verspÃ¤teten) Einreichung der Jahresabrechnung 1998 zu lange mit ihrer Rechnungsstellung zugewartet habe, erweist sich als nicht stichhaltig; denn die KlÃ¤gerin handelte - wie sich aus dem Kontoauszug (Urk. 4/5) ergibt - durchaus im Rahmen vernÃ¼nftiger Fristen. Zudem datiert die Abrechnung fÃ¼r das Jahr 1999 (Urk. 4/3), welche der KlÃ¤gerin die Grundlagen fÃ¼r die Nachtragsrechnung fÃ¼r das Jahr 1999 (Urk. 4/5 Position 2000 0003) lieferte, vom 27. Januar 2000. Bereits am 18. Februar 2000 wurde Ã¼ber die A.___ AG der Konkurs erÃ¶ffnet (Urk. 4/4), womit die KlÃ¤gerin aber nicht zu rechnen hatte. Art und Weise sowie zeitliche Abfolge der Rechnungsstellung durch die KlÃ¤gerin sind nicht zu bemÃ¤ngeln.</w:t>
      </w:r>
    </w:p>
    <w:p>
      <w:r>
        <w:t>Â Â Â Â Â Â Â Â  Der Umstand, dass die KlÃ¤gerin ihre Schreiben nach einer gewissen Zeit - entgegen der Aufforderung der Beklagten (vgl. Urk. 4/8) - nicht mehr an deren BÃ¼roadresse, sondern an das Domizil der A.___ AG sandte (vgl. etwa Urk. 4/19), begrÃ¼ndet - selbst wenn dem ein MissverstÃ¤ndnis bei der KlÃ¤gerin zugrunde gelegen hÃ¤tte - kein klÃ¤gerisches Verschulden, das zu einer Haftungsreduktion fÃ¼hren wÃ¼rde. Denn hÃ¤tten die Beklagten von der bei der A.___ AG eingehenden Korrespondenz der KlÃ¤gerin (darunter Mahnungen) keine Kenntnis erhalten, wÃ¤re dies nur ein weiteres Indiz dafÃ¼r, dass die Beklagten den internen AblÃ¤ufen zu wenig Aufmerksamkeit geschenkt hatten beziehungsweise es an einer effektiven Ãberwachung mangelte.</w:t>
      </w:r>
    </w:p>
    <w:p>
      <w:r>
        <w:rPr>
          <w:b/>
        </w:rPr>
        <w:t>E. 11</w:t>
      </w:r>
    </w:p>
    <w:p>
      <w:r>
        <w:t>11.1Â Â  Schliesslich setzt die Schadenersatzpflicht des Arbeitgebers nach Art. 52 AHVG voraus, dass zwischen der absichtlichen oder grobfahrlÃ¤ssigen Missachtung von Vorschriften und dem eingetretenen Schaden ein adÃ¤quater Kausalzusammenhang gegeben ist (BGE 119 V 406 Erw. 4a mit Hinweisen auf die Lehre, 103 V 123 Erw. 4).</w:t>
      </w:r>
    </w:p>
    <w:p>
      <w:r>
        <w:t>Â Â Â Â Â Â Â Â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119 V 406 Erw. 4a mit Hinweisen; vgl. auch BGE 122 V 189 sowie 119 Ib 343 Erw. 3c).</w:t>
      </w:r>
    </w:p>
    <w:p>
      <w:r>
        <w:t>11.2Â Â  Diese Voraussetzung, welche nicht nur durch ein Tun, sondern auch durch ein passives Verhalten erfÃ¼llt werden kann, ist vorliegend aufgrund der UmstÃ¤nde zu bejahen. Allein schon die PassivitÃ¤t der Beklagten, namentlich die Tatsache, dass sie nicht selbst aktiv wurden und das Beitragswesen der A.___ AG effektiv kontrollierten, ist ohne weiteres als adÃ¤quat kausal fÃ¼r den bei der KlÃ¤gerin eingetretenen Schaden zu betrachten. Entsprechendes gilt fÃ¼r das Verhalten der Beklagten in Zusammenhang mit der Deklaration der Lohnsummen beziehungsweise das Unterlassen von umgehenden Korrekturmeldungen.</w:t>
      </w:r>
    </w:p>
    <w:p>
      <w:r>
        <w:t>12.Â Â Â Â  Im Sinne einer antizipierten BeweiswÃ¼rdigung (BGE 122 V 162 Erw. 1d mit Hinweis, vgl. etwa auch Ueli Kieser, ATSG-Kommentar, Art. 42 Rz. 16 mit Hinweisen) konnte vorliegend auf die beantragten Beweismassnahmen, namentlich auf die Einvernahme von diversen Zeugen (Vgl. Urk. 17 und 28) verzichtet werden, nachdem der entscheidrelevante Sachverhalt, einschliesslich aller verschuldenserheblichen UmstÃ¤nde, rechtsgenÃ¼gend erstellt ist.</w:t>
      </w:r>
    </w:p>
    <w:p>
      <w:r>
        <w:t>13.Â Â Â Â  Dies fÃ¼hrt zur Gutheissung der Klage und zur Verpflichtung der Beklagten, der KlÃ¤gerin in solidarischer Haftung Schadenersatz fÃ¼r entgangene SozialversicherungsbeitrÃ¤ge (inklusive Nebenkosten) in der HÃ¶he von Fr. 252'898.60 zu bezahlen.</w:t>
      </w:r>
    </w:p>
    <w:p>
      <w:r>
        <w:t>Das Gericht erkennt:</w:t>
      </w:r>
    </w:p>
    <w:p>
      <w:r>
        <w:t>1.Â Â Â Â Â Â Â Â  In Gutheissung der Klage werden Dr. E.___ und B.___ verpflichtet, der Sozialversicherungsanstalt des Kantons ZÃ¼rich, Ausgleichskasse, in solidarischer Haftung Schadenersatz in der HÃ¶he von Fr. 252'898.60 zu bezahlen.</w:t>
      </w:r>
    </w:p>
    <w:p>
      <w:r>
        <w:t>2.Â Â Â Â Â Â Â Â  Das Verfahren ist kostenlos.</w:t>
      </w:r>
    </w:p>
    <w:p>
      <w:r>
        <w:t>3.Â Â Â Â Â Â Â Â  Zustellung gegen Empfangsschein an:</w:t>
      </w:r>
    </w:p>
    <w:p>
      <w:r>
        <w:t>- Sozialversicherungsanstalt des Kantons ZÃ¼rich, Ausgleichskasse</w:t>
      </w:r>
    </w:p>
    <w:p>
      <w:r>
        <w:t>- Rechtsanwalt Dr. Ueli Kieser</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