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AB.2025.00009 vom 22. Januar 2025</w:t>
      </w:r>
    </w:p>
    <w:p>
      <w:r>
        <w:t>ZH Sozialversicherungsgericht, 2025-01-22, DE</w:t>
      </w:r>
    </w:p>
    <w:p>
      <w:r>
        <w:rPr>
          <w:b/>
        </w:rPr>
        <w:t xml:space="preserve">Quelle: </w:t>
      </w:r>
      <w:r>
        <w:t>https://mcp.opencaselaw.ch/entscheid/zh_sozialversicherungsgericht_AB.2025.00009</w:t>
      </w:r>
    </w:p>
    <w:p>
      <w:r>
        <w:t>FR: ZH_SOZIALVERSICHERUNGSGERICHT AB.2025.00009 du 22 janvier 2025</w:t>
      </w:r>
    </w:p>
    <w:p>
      <w:r>
        <w:t>IT: ZH_SOZIALVERSICHERUNGSGERICHT AB.2025.00009 del 22 gennaio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41 bis Abs. 1 lit . a der Verordnung über die Alters- und Hinterlas senenversicherung (AHVV) haben Beitragspflichtige im Allgemeinen auf Beiträ gen, die sie nicht innert 30 Tagen nach Ablauf der Zahlungsperiode bezahlen, ab Ablauf der Zahlungsperiode Verzugszinsen zu entrichten.</w:t>
      </w:r>
    </w:p>
    <w:p>
      <w:r>
        <w:rPr>
          <w:b/>
        </w:rPr>
        <w:t>E. 2</w:t>
      </w:r>
    </w:p>
    <w:p>
      <w:r>
        <w:t>GSVGer ).</w:t>
      </w:r>
    </w:p>
    <w:p>
      <w:r>
        <w:rPr>
          <w:b/>
        </w:rPr>
        <w:t>E. 3</w:t>
      </w:r>
    </w:p>
    <w:p>
      <w:r>
        <w:t>Die Beschwerdeführerin bringt vor, dass der Verzugszinsenlauf für die nicht rechtzeitig bezahlte Akontorechnung (Lohnbeiträge 01.01.-30.06.2024) vom 4. Juni 2024 (Urk. 3/1) entgegen dem angefochtenen Entscheid nicht am 1. Juli 2024, sondern am 1 1. Juli 2024 begonnen habe, da ihr die Beschwerdegegnerin mit der Rechnung eine Zahlungsfrist bis 10. Juli 2024 gesetzt habe (Urk. 1). Dem kann nicht gefolgt werden. In Anwendung von Art. 41 bis Abs. 1 lit . a AHVV sind die Verzugszinsen ab dem 1. Juli 2024 zu leisten, da die Zahlungsperiode am 30. Juni 2024 ablief (Urk. 3/1) und der Verzugszins en lauf nach Ablauf der Zahlungs periode beginnt (E. 1.2) . Im Übrigen blieb der angefochtene Entscheid unbe stritten.</w:t>
      </w:r>
    </w:p>
    <w:p>
      <w:r>
        <w:rPr>
          <w:b/>
        </w:rPr>
        <w:t>E. 4</w:t>
      </w:r>
    </w:p>
    <w:p>
      <w:r>
        <w:t>.</w:t>
      </w:r>
    </w:p>
    <w:p>
      <w:r>
        <w:t>Der Einspracheentscheid erweist sich als korrekt. Die Beschwerde ist abzuweisen.</w:t>
      </w:r>
    </w:p>
    <w:p>
      <w:r>
        <w:t>Angesichts dessen, dass die gleiche Gesellschaft ( Y.___ GmbH) – zwar vorliegend mit einer anderen Firma – bereits zum dritten Mal gegen die von der Ausgleichskasse verfügten Verzugszinsen im einstelligen Frankenbereich aus sichtslos Beschwerde erhob (vgl. diesbezüglich auch die Verfahren AB.2024.00059 und AB.2024.00061), drängt sich der Verdacht auf, dass mut wil lig Beschwerde geführt wird, um die Fortsetzung de s Betreibung sverfahrens hin aus zuzögern. Das Gericht behält sich das Recht vor, im Wiederholungsfall gestützt auf Art. 61 lit . f bis</w:t>
      </w:r>
    </w:p>
    <w:p>
      <w:r>
        <w:t>des Bundesgesetzes über den Allgemeinen Teil des Sozial versicherungs rechts (ATSG)</w:t>
      </w:r>
    </w:p>
    <w:p>
      <w:r>
        <w:t>in Verbindung mit § 33 Abs. 2 GSVGer</w:t>
      </w:r>
    </w:p>
    <w:p>
      <w:r>
        <w:t>der Beschwerdeführerin Kosten wegen mutwilliger Prozessführung aufzu erlegen. Die Einzelrichterin erkennt: 1.</w:t>
      </w:r>
    </w:p>
    <w:p>
      <w:r>
        <w:t>Die Beschwerde wird abgewiesen.</w:t>
      </w:r>
    </w:p>
    <w:p>
      <w:r>
        <w:t>Der Rechtsvorschlag in der Betreibung Nr.</w:t>
      </w:r>
    </w:p>
    <w:p>
      <w:r>
        <w:t>… des Betreibungsamtes Z .___ (Zahlungs befehl vom 1 0. Oktober 2024 ) wird im Betrag von Fr. 5'196.85 zuzüglich</w:t>
      </w:r>
    </w:p>
    <w:p>
      <w:r>
        <w:rPr>
          <w:b/>
        </w:rPr>
        <w:t>E. 5</w:t>
      </w:r>
    </w:p>
    <w:p>
      <w:r>
        <w:t>% Zins ab 1 1. September 2024 und im Betrag von Fr. 50.50 aufgehoben. 2.</w:t>
      </w:r>
    </w:p>
    <w:p>
      <w:r>
        <w:t>Das Verfahren ist kostenlos. 3.</w:t>
      </w:r>
    </w:p>
    <w:p>
      <w:r>
        <w:t>Zustellung gegen Empfangsschein an: - X.___ GmbH - Sozialversicherungsanstalt des Kantons Zürich, Ausgleichskasse, unter Beilage je einer Kopie von Urk. 1, Urk. 2 und Urk. 3/1- 4 -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