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AB.2024.00076 vom 17. Dezember 2025</w:t>
      </w:r>
    </w:p>
    <w:p>
      <w:r>
        <w:t>ZH Sozialversicherungsgericht, 2025-12-17, DE</w:t>
      </w:r>
    </w:p>
    <w:p>
      <w:r>
        <w:rPr>
          <w:b/>
        </w:rPr>
        <w:t xml:space="preserve">Quelle: </w:t>
      </w:r>
      <w:r>
        <w:t>https://mcp.opencaselaw.ch/entscheid/zh_sozialversicherungsgericht_AB.2024.00076</w:t>
      </w:r>
    </w:p>
    <w:p>
      <w:r>
        <w:t>FR: ZH_SOZIALVERSICHERUNGSGERICHT AB.2024.00076 du 17 décembre 2025</w:t>
      </w:r>
    </w:p>
    <w:p>
      <w:r>
        <w:t>IT: ZH_SOZIALVERSICHERUNGSGERICHT AB.2024.00076 del 17 dicembre 2025</w:t>
      </w:r>
    </w:p>
    <w:p>
      <w:pPr>
        <w:pStyle w:val="Heading2"/>
      </w:pPr>
      <w:r>
        <w:t>Erwägungen</w:t>
      </w:r>
    </w:p>
    <w:p>
      <w:r>
        <w:rPr>
          <w:b/>
        </w:rPr>
        <w:t>E. 1</w:t>
      </w:r>
    </w:p>
    <w:p>
      <w:r>
        <w:t>Dr.</w:t>
      </w:r>
    </w:p>
    <w:p>
      <w:r>
        <w:t>X.___ ,</w:t>
      </w:r>
    </w:p>
    <w:p>
      <w:r>
        <w:t>geboren</w:t>
      </w:r>
    </w:p>
    <w:p>
      <w:r>
        <w:t>19 75 ,</w:t>
      </w:r>
    </w:p>
    <w:p>
      <w:r>
        <w:t>ist</w:t>
      </w:r>
    </w:p>
    <w:p>
      <w:r>
        <w:t>als</w:t>
      </w:r>
    </w:p>
    <w:p>
      <w:r>
        <w:t>s elbständigerwerbende</w:t>
      </w:r>
    </w:p>
    <w:p>
      <w:r>
        <w:t>Ärztin</w:t>
      </w:r>
    </w:p>
    <w:p>
      <w:r>
        <w:t>tätig</w:t>
      </w:r>
    </w:p>
    <w:p>
      <w:r>
        <w:t>und</w:t>
      </w:r>
    </w:p>
    <w:p>
      <w:r>
        <w:t>der</w:t>
      </w:r>
    </w:p>
    <w:p>
      <w:r>
        <w:t>medisuisse</w:t>
      </w:r>
    </w:p>
    <w:p>
      <w:r>
        <w:t>(Ausgleichskasse)</w:t>
      </w:r>
    </w:p>
    <w:p>
      <w:r>
        <w:t>angeschlossen.</w:t>
      </w:r>
    </w:p>
    <w:p>
      <w:r>
        <w:t>Mit</w:t>
      </w:r>
    </w:p>
    <w:p>
      <w:r>
        <w:t>Verfügung</w:t>
      </w:r>
    </w:p>
    <w:p>
      <w:r>
        <w:t>vom 17 . April 202</w:t>
      </w:r>
    </w:p>
    <w:p>
      <w:r>
        <w:rPr>
          <w:b/>
        </w:rPr>
        <w:t>E. 1.1</w:t>
      </w:r>
    </w:p>
    <w:p>
      <w:r>
        <w:t>Da der Streitwert Fr. 30’000.-- nicht übersteigt, fällt die Beurteilung der</w:t>
      </w:r>
    </w:p>
    <w:p>
      <w:r>
        <w:t>Be schwerde in die einzelrichterliche Zuständigkeit (§ 11 Abs. 1 des Gesetz es über das Sozialversicherungsgericht , GSVGer ).</w:t>
      </w:r>
    </w:p>
    <w:p>
      <w:r>
        <w:rPr>
          <w:b/>
        </w:rPr>
        <w:t>E. 1.2</w:t>
      </w:r>
    </w:p>
    <w:p>
      <w:r>
        <w:t>Vom Einkommen aus selbständiger Erwerbstätigkeit werden Beiträge erhoben (Art. 3 f. und 8 f. des Bundesgesetzes über die Alters- und Hinterlassenenversicherung [AHVG]; Art. 2 und 3 des Bundesgesetzes über die Invalidenversicherung [IVG]; Art. 26 und 27 des Bundesgesetzes über den Erwerbsersatz für Dienstleistende und bei Mutterschaft [EOG]; Art. 11 des Bundesgesetzes über die Familienzulagen [ FamZG ]).</w:t>
      </w:r>
    </w:p>
    <w:p>
      <w:r>
        <w:rPr>
          <w:b/>
        </w:rPr>
        <w:t>E. 1.3</w:t>
      </w:r>
    </w:p>
    <w:p>
      <w:r>
        <w:t>Gemäss Art.</w:t>
      </w:r>
    </w:p>
    <w:p>
      <w:r>
        <w:t>22 der Verordnung über die Alters- und Hinterlassenenversicherung (AHVV) werden die Beiträge für jedes Beitragsjahr festgesetzt. Als Beitragsjahr gilt das Kalenderjahr (Abs.</w:t>
      </w:r>
    </w:p>
    <w:p>
      <w:r>
        <w:t>1). Für die Bemessung der Beiträge massgebend ist das Einkommen nach dem Ergebnis des im Beitragsjahr abgeschlossenen Geschäftsjahres und das am Ende des Geschäftsjahres im Betrieb investierte Eigenkapital (Abs.</w:t>
      </w:r>
    </w:p>
    <w:p>
      <w:r>
        <w:t>2).</w:t>
      </w:r>
    </w:p>
    <w:p>
      <w:r>
        <w:rPr>
          <w:b/>
        </w:rPr>
        <w:t>E. 1.4</w:t>
      </w:r>
    </w:p>
    <w:p>
      <w:r>
        <w:t>und</w:t>
      </w:r>
    </w:p>
    <w:p>
      <w:r>
        <w:t>E.</w:t>
      </w:r>
    </w:p>
    <w:p>
      <w:r>
        <w:t>1.5) ,</w:t>
      </w:r>
    </w:p>
    <w:p>
      <w:r>
        <w:t>ist</w:t>
      </w:r>
    </w:p>
    <w:p>
      <w:r>
        <w:t>grundsätzlich</w:t>
      </w:r>
    </w:p>
    <w:p>
      <w:r>
        <w:t>der</w:t>
      </w:r>
    </w:p>
    <w:p>
      <w:r>
        <w:t>Steuerentscheid für das AHV-Durchführungsorgan unter Vorbehalt klar ausgewiesene Irrtümer oder sachlicher Umstände, die steuerrechtlich belanglos, sozialversicherungsrechtlich aber bedeutsam sind, verbindlich. Rechtsprechungsgemäss hat dies auch dann zu gelten, wenn die Veranlagung mittels Ermessenseinschätzung erfolgte (Urteil des Bundesgerichts 9C_918/2013 vom 2.</w:t>
      </w:r>
    </w:p>
    <w:p>
      <w:r>
        <w:t>Juli 2014 E. 1 und E. 1 . 5 hiervor).</w:t>
      </w:r>
    </w:p>
    <w:p>
      <w:r>
        <w:t>Da die Ausgleichskassen an die Angaben der Steuerbehörden gebunden sind und das Sozialversicherungsgericht grundsätzlich nur die Kassenverfügung auf ihre Gesetzmässigkeit zu überprüfen hat, darf auch das Gericht von rechtskräftigen Steuertaxationen bloss dann abweichen, wenn diese klar ausgewiesene Irrtümer enthalten, die ohne Weiteres richtig gestellt werden können , d a die ordentliche Einkommensermittlung den Steuerbehörden obliegt und in diesen Aufgabenkreis das Sozialversicherungsgericht nicht mit eigenen Veranlagungsmassnahmen einzugreifen hat.</w:t>
      </w:r>
    </w:p>
    <w:p>
      <w:r>
        <w:t>Dies hat auch vorliegend zu gelten. Klar ausgewiesene Irrtümer liegen keine vor und es sind auch keine Sachverhalte zu würdigen , die steuerrechtlich belanglos, sozialversicherungsrechtlich aber bedeutsam sind. Blosse Zweifel an der Richtigkeit einer Steuertaxation genügen wie vorstehend ausgeführt dazu nicht .</w:t>
      </w:r>
    </w:p>
    <w:p>
      <w:r>
        <w:rPr>
          <w:b/>
        </w:rPr>
        <w:t>E. 1.5</w:t>
      </w:r>
    </w:p>
    <w:p>
      <w:r>
        <w:t>Die Grundsätze betreffend die Verbindlichkeit von Steuermeldungen gelten auch hinsichtlich</w:t>
      </w:r>
    </w:p>
    <w:p>
      <w:r>
        <w:t>einer</w:t>
      </w:r>
    </w:p>
    <w:p>
      <w:r>
        <w:t>steuerlichen</w:t>
      </w:r>
    </w:p>
    <w:p>
      <w:r>
        <w:t>Ermessenstaxation.</w:t>
      </w:r>
    </w:p>
    <w:p>
      <w:r>
        <w:t>Die</w:t>
      </w:r>
    </w:p>
    <w:p>
      <w:r>
        <w:t>auf</w:t>
      </w:r>
    </w:p>
    <w:p>
      <w:r>
        <w:t>einer</w:t>
      </w:r>
    </w:p>
    <w:p>
      <w:r>
        <w:t>rechtskräftigen</w:t>
      </w:r>
    </w:p>
    <w:p>
      <w:r>
        <w:t>Ermessensveranlagung beruhende Steuermeldung ist somit für das AHV-Durchführungsorgan</w:t>
      </w:r>
    </w:p>
    <w:p>
      <w:r>
        <w:t>beziehungsweise</w:t>
      </w:r>
    </w:p>
    <w:p>
      <w:r>
        <w:t>das</w:t>
      </w:r>
    </w:p>
    <w:p>
      <w:r>
        <w:t>Sozialversicherungsgericht</w:t>
      </w:r>
    </w:p>
    <w:p>
      <w:r>
        <w:t>ebenfalls</w:t>
      </w:r>
    </w:p>
    <w:p>
      <w:r>
        <w:t>verbindlich, obschon</w:t>
      </w:r>
    </w:p>
    <w:p>
      <w:r>
        <w:t>die</w:t>
      </w:r>
    </w:p>
    <w:p>
      <w:r>
        <w:t>Ermessenseinschätzung</w:t>
      </w:r>
    </w:p>
    <w:p>
      <w:r>
        <w:t>einer</w:t>
      </w:r>
    </w:p>
    <w:p>
      <w:r>
        <w:t>im</w:t>
      </w:r>
    </w:p>
    <w:p>
      <w:r>
        <w:t>ordentlichen</w:t>
      </w:r>
    </w:p>
    <w:p>
      <w:r>
        <w:t>Veranlagungsverfahren ergangenen, aufgrund von konkreten Positionen errechneten Taxation an Genauigkeit nachsteht (ZAK 1988 S.</w:t>
      </w:r>
    </w:p>
    <w:p>
      <w:r>
        <w:t>298 E.</w:t>
      </w:r>
    </w:p>
    <w:p>
      <w:r>
        <w:t>3 mit Hinweisen; Urteil des Bundesgerichts H 210/06 vom 22.</w:t>
      </w:r>
    </w:p>
    <w:p>
      <w:r>
        <w:t>Juni 2007 E.</w:t>
      </w:r>
    </w:p>
    <w:p>
      <w:r>
        <w:t>3.3, vgl. Urteil des Bundesgerichts 9C_918/2013 vom 2. Juli 2014 E. 1). 2.</w:t>
      </w:r>
    </w:p>
    <w:p>
      <w:r>
        <w:t>2.1</w:t>
      </w:r>
    </w:p>
    <w:p>
      <w:r>
        <w:t>Die Beschwerdegegnerin begründete ihren Entscheid damit (Urk. 2), dass sie die persönlichen Beiträge der Beschwerdeführerin gestützt auf die Steuermeldung des Kantons Zürich festgesetzt habe und diese Angaben der Steuerbehörden auch dann verbindlich sei en , wenn die rechtskräftige Steuerveranlagung bei rechtzeitiger Rechtsmittelergreifung wahrscheinlich korrigiert worden wäre . Dass</w:t>
      </w:r>
    </w:p>
    <w:p>
      <w:r>
        <w:t>bei der Steuerdeklaration 2019 ein Fehler unterlaufen sei, weil beim Einkommen ein Privatkredit von Fr. 73’336 -- enthalten sei, vermöge daran nichts zu ändern. Denn das Steueramt Zürich habe bestätigt, dass für die Steuerperiode 2019 zwar ein Revisionsgesuch gestellt , dieses aber abgelehnt worden sei. In der Zwischenzeit sei auch bestätigt worden, dass die Einsprache gegen den Revisionsentscheid am 22. Mai 2024 rechtskräftig abgewiesen worden sei. Die angefochtene Verfügung könne deshalb nicht korrigiert werden.</w:t>
      </w:r>
    </w:p>
    <w:p>
      <w:r>
        <w:t>Für das Jahr 2020 sei vom Steueramt das Einkommen aus selbständiger Erwerbstätigkeit mit Fr. 230 ' 000 .-- nach Ermessen gemeldet worden .</w:t>
      </w:r>
    </w:p>
    <w:p>
      <w:r>
        <w:t>Auch hier habe das Steueramt Zürich bestätigt, dass die Steuerveranlagung in Rechtskraft erwachsen sei. 2.2</w:t>
      </w:r>
    </w:p>
    <w:p>
      <w:r>
        <w:t>Die Beschwerdeführerin stellt sich auf den Standpunkt (Urk. 1), in der Steuerdeklaration 2019 sei ein Fehler in Höhe von Fr. 73 ’ 336.-- enthalten, dieses habe zur Folge,</w:t>
      </w:r>
    </w:p>
    <w:p>
      <w:r>
        <w:t>dass</w:t>
      </w:r>
    </w:p>
    <w:p>
      <w:r>
        <w:t>das</w:t>
      </w:r>
    </w:p>
    <w:p>
      <w:r>
        <w:t>Einkommen</w:t>
      </w:r>
    </w:p>
    <w:p>
      <w:r>
        <w:t>aus</w:t>
      </w:r>
    </w:p>
    <w:p>
      <w:r>
        <w:t>selbstständiger</w:t>
      </w:r>
    </w:p>
    <w:p>
      <w:r>
        <w:t>Tätigkeit</w:t>
      </w:r>
    </w:p>
    <w:p>
      <w:r>
        <w:t>um</w:t>
      </w:r>
    </w:p>
    <w:p>
      <w:r>
        <w:t>diese</w:t>
      </w:r>
    </w:p>
    <w:p>
      <w:r>
        <w:t>Summe</w:t>
      </w:r>
    </w:p>
    <w:p>
      <w:r>
        <w:t>zu</w:t>
      </w:r>
    </w:p>
    <w:p>
      <w:r>
        <w:t>hoch vom</w:t>
      </w:r>
    </w:p>
    <w:p>
      <w:r>
        <w:t>Steueramt</w:t>
      </w:r>
    </w:p>
    <w:p>
      <w:r>
        <w:t>der</w:t>
      </w:r>
    </w:p>
    <w:p>
      <w:r>
        <w:t>Stadt</w:t>
      </w:r>
    </w:p>
    <w:p>
      <w:r>
        <w:t>Zürich</w:t>
      </w:r>
    </w:p>
    <w:p>
      <w:r>
        <w:t>angesetzt</w:t>
      </w:r>
    </w:p>
    <w:p>
      <w:r>
        <w:t>w orden</w:t>
      </w:r>
    </w:p>
    <w:p>
      <w:r>
        <w:t>sei .</w:t>
      </w:r>
    </w:p>
    <w:p>
      <w:r>
        <w:t>Dagegen</w:t>
      </w:r>
    </w:p>
    <w:p>
      <w:r>
        <w:t>sei</w:t>
      </w:r>
    </w:p>
    <w:p>
      <w:r>
        <w:t>ein</w:t>
      </w:r>
    </w:p>
    <w:p>
      <w:r>
        <w:t>Revisions gesuch eingereicht worden .</w:t>
      </w:r>
    </w:p>
    <w:p>
      <w:r>
        <w:t>Das Steueramt der Stadt Zürich habe die Einsprache mit dem Revisionsentscheid am 22. Mai 2024 abgewiesen und dieser Entscheid sei von ihr nicht weiter angefochten worden. Aufgrund des Revisionsentscheids habe sie eine Treuhandstelle mit der Buchführung für das Jahr 2020 beauftragt, damit ein korrekter Jahresabschluss 2020 erstellt werden könne. Dabei habe das Steueramt</w:t>
      </w:r>
    </w:p>
    <w:p>
      <w:r>
        <w:t>Zürich</w:t>
      </w:r>
    </w:p>
    <w:p>
      <w:r>
        <w:t>ein</w:t>
      </w:r>
    </w:p>
    <w:p>
      <w:r>
        <w:t>Einkommen</w:t>
      </w:r>
    </w:p>
    <w:p>
      <w:r>
        <w:t>aus</w:t>
      </w:r>
    </w:p>
    <w:p>
      <w:r>
        <w:t>selbstständiger</w:t>
      </w:r>
    </w:p>
    <w:p>
      <w:r>
        <w:t>Tätigkeit</w:t>
      </w:r>
    </w:p>
    <w:p>
      <w:r>
        <w:t>von</w:t>
      </w:r>
    </w:p>
    <w:p>
      <w:r>
        <w:t>Fr.</w:t>
      </w:r>
    </w:p>
    <w:p>
      <w:r>
        <w:t>230 ’ 000.-- festgelegt. Dieser Einkommensbetrag sei um Fr.</w:t>
      </w:r>
    </w:p>
    <w:p>
      <w:r>
        <w:t>57 ’ 000.-- zu hoch angesetzt worden. Es werde deshalb beantragt, dass das tatsächliche Einkommen aus selbstständiger Tätigkeit ab 2020 für die Berechnungen der Beitragssätze zugrunde gelegt werde. 3.</w:t>
      </w:r>
    </w:p>
    <w:p>
      <w:r>
        <w:rPr>
          <w:b/>
        </w:rPr>
        <w:t>E. 3</w:t>
      </w:r>
    </w:p>
    <w:p>
      <w:r>
        <w:t>(Urk. 7/2) setzte die Ausgleichskasse die persönlichen Beiträge der Versicherten für das Jahr 20 19 auf Fr. 28 ’ 070 .</w:t>
      </w:r>
    </w:p>
    <w:p>
      <w:r>
        <w:rPr>
          <w:b/>
        </w:rPr>
        <w:t>E. 3.1</w:t>
      </w:r>
    </w:p>
    <w:p>
      <w:r>
        <w:t>Gemäss Steuermeldung des kantonalen Steueramtes Zürich vom 3 . April 202 3</w:t>
      </w:r>
    </w:p>
    <w:p>
      <w:r>
        <w:t>(Urk.</w:t>
      </w:r>
    </w:p>
    <w:p>
      <w:r>
        <w:t>7/1)</w:t>
      </w:r>
    </w:p>
    <w:p>
      <w:r>
        <w:t>wurde</w:t>
      </w:r>
    </w:p>
    <w:p>
      <w:r>
        <w:t>der</w:t>
      </w:r>
    </w:p>
    <w:p>
      <w:r>
        <w:t>Beschwerdegegnerin</w:t>
      </w:r>
    </w:p>
    <w:p>
      <w:r>
        <w:t>für</w:t>
      </w:r>
    </w:p>
    <w:p>
      <w:r>
        <w:t>das</w:t>
      </w:r>
    </w:p>
    <w:p>
      <w:r>
        <w:t>Beitragsjahr</w:t>
      </w:r>
    </w:p>
    <w:p>
      <w:r>
        <w:t>2019</w:t>
      </w:r>
    </w:p>
    <w:p>
      <w:r>
        <w:t>ein</w:t>
      </w:r>
    </w:p>
    <w:p>
      <w:r>
        <w:t>Einkommen</w:t>
      </w:r>
    </w:p>
    <w:p>
      <w:r>
        <w:t>der Beschwerdeführerin aus selbständiger Erwerbstätigkeit von Fr. 24</w:t>
      </w:r>
    </w:p>
    <w:p>
      <w:r>
        <w:rPr>
          <w:b/>
        </w:rPr>
        <w:t>E. 3.2</w:t>
      </w:r>
    </w:p>
    <w:p>
      <w:r>
        <w:t>Die Beschwerdeführerin bestreitet nicht, dass die Angaben der Steuerbehörde auf rechtskräftigen Steuerveranlagung en</w:t>
      </w:r>
    </w:p>
    <w:p>
      <w:r>
        <w:t>basieren . Dazu hält sie selbst fest, dass ihr</w:t>
      </w:r>
    </w:p>
    <w:p>
      <w:r>
        <w:t>Revisionsgesuch</w:t>
      </w:r>
    </w:p>
    <w:p>
      <w:r>
        <w:t>mit Bezug auf die Steuerveranlagung 2019 abgewiesen und dieser Entscheid nicht weiter angefochten worden sei (vgl. dazu das Revisionsgesuch der Beschwerdeführerin vom 11. November 2023 [Urk. 7/11]) . Sie bestreitet auch nicht ,</w:t>
      </w:r>
    </w:p>
    <w:p>
      <w:r>
        <w:t>dass</w:t>
      </w:r>
    </w:p>
    <w:p>
      <w:r>
        <w:t>die</w:t>
      </w:r>
    </w:p>
    <w:p>
      <w:r>
        <w:t>Ermessenveranlagung</w:t>
      </w:r>
    </w:p>
    <w:p>
      <w:r>
        <w:t>der</w:t>
      </w:r>
    </w:p>
    <w:p>
      <w:r>
        <w:t>Steuerbehörde</w:t>
      </w:r>
    </w:p>
    <w:p>
      <w:r>
        <w:t>für</w:t>
      </w:r>
    </w:p>
    <w:p>
      <w:r>
        <w:t>das</w:t>
      </w:r>
    </w:p>
    <w:p>
      <w:r>
        <w:t>Steuerjahr</w:t>
      </w:r>
    </w:p>
    <w:p>
      <w:r>
        <w:t>2020</w:t>
      </w:r>
    </w:p>
    <w:p>
      <w:r>
        <w:t>in Rechtskraft</w:t>
      </w:r>
    </w:p>
    <w:p>
      <w:r>
        <w:t>erwachsen</w:t>
      </w:r>
    </w:p>
    <w:p>
      <w:r>
        <w:t>ist.</w:t>
      </w:r>
    </w:p>
    <w:p>
      <w:r>
        <w:t>Vielmehr</w:t>
      </w:r>
    </w:p>
    <w:p>
      <w:r>
        <w:t>bemängelte</w:t>
      </w:r>
    </w:p>
    <w:p>
      <w:r>
        <w:t>sie ,</w:t>
      </w:r>
    </w:p>
    <w:p>
      <w:r>
        <w:t>wie</w:t>
      </w:r>
    </w:p>
    <w:p>
      <w:r>
        <w:t>bereits</w:t>
      </w:r>
    </w:p>
    <w:p>
      <w:r>
        <w:t>in</w:t>
      </w:r>
    </w:p>
    <w:p>
      <w:r>
        <w:t>ihrer</w:t>
      </w:r>
    </w:p>
    <w:p>
      <w:r>
        <w:t>Einsprache, dass das gemeldete Einkommen des kantonalen Steueramtes für das Jahr 2019 fälschlicherweise eine Zahlung aus einem Privatkredit von Fr. 73 ' 336 . - – enthalte und deshalb auch im Jahr 2020 um Fr.</w:t>
      </w:r>
    </w:p>
    <w:p>
      <w:r>
        <w:t>57'000.-- zu hoch angesetzt worden sei. Dazu reichte sie eine provisorische Z usammenstellung hinsichtlich der Einnahmen und Ausgaben ihrer Praxis im Jahr 2020 ein (Urk. 3) . In ihrer Replik vom 12. Februar 2025 wies sie sodann</w:t>
      </w:r>
    </w:p>
    <w:p>
      <w:r>
        <w:t>in einer tabellarisch en Zusammenstellung auf zahlreiche Schicksalsschläge</w:t>
      </w:r>
    </w:p>
    <w:p>
      <w:r>
        <w:t>hin , die sie in den vergangen en Jahren habe bewältigen müssen (Urk. 12).</w:t>
      </w:r>
    </w:p>
    <w:p>
      <w:r>
        <w:rPr>
          <w:b/>
        </w:rPr>
        <w:t>E. 3.3</w:t>
      </w:r>
    </w:p>
    <w:p>
      <w:r>
        <w:t>Wie</w:t>
      </w:r>
    </w:p>
    <w:p>
      <w:r>
        <w:t>vorstehend</w:t>
      </w:r>
    </w:p>
    <w:p>
      <w:r>
        <w:t>ausgeführt</w:t>
      </w:r>
    </w:p>
    <w:p>
      <w:r>
        <w:t>(E.</w:t>
      </w:r>
    </w:p>
    <w:p>
      <w:r>
        <w:rPr>
          <w:b/>
        </w:rPr>
        <w:t>E. 3.4</w:t>
      </w:r>
    </w:p>
    <w:p>
      <w:r>
        <w:t>Die Beschwerdegegnerin hielt damit zu Recht fest, dass für die Beitragserhebung die Angaben der Steuerbehörden verbindlich sind . Dies gilt wie gesagt für Einwendungen zu Sachverhalten, die im Steuerrechtsverfahren hätten</w:t>
      </w:r>
    </w:p>
    <w:p>
      <w:r>
        <w:t>geltend gemacht werden müssen. Der Einspracheentscheid vom 16. September 2024 ist damit nicht zu beanstanden.</w:t>
      </w:r>
    </w:p>
    <w:p>
      <w:r>
        <w:rPr>
          <w:b/>
        </w:rPr>
        <w:t>E. 3.5</w:t>
      </w:r>
    </w:p>
    <w:p>
      <w:r>
        <w:t>Nicht</w:t>
      </w:r>
    </w:p>
    <w:p>
      <w:r>
        <w:t>Gegenstand</w:t>
      </w:r>
    </w:p>
    <w:p>
      <w:r>
        <w:t>des</w:t>
      </w:r>
    </w:p>
    <w:p>
      <w:r>
        <w:t>vorliegenden</w:t>
      </w:r>
    </w:p>
    <w:p>
      <w:r>
        <w:t>Verfahrens</w:t>
      </w:r>
    </w:p>
    <w:p>
      <w:r>
        <w:t>bildet</w:t>
      </w:r>
    </w:p>
    <w:p>
      <w:r>
        <w:t>die</w:t>
      </w:r>
    </w:p>
    <w:p>
      <w:r>
        <w:t>Frage</w:t>
      </w:r>
    </w:p>
    <w:p>
      <w:r>
        <w:t>einer</w:t>
      </w:r>
    </w:p>
    <w:p>
      <w:r>
        <w:t>allfälligen</w:t>
      </w:r>
    </w:p>
    <w:p>
      <w:r>
        <w:t>Herabsetzung</w:t>
      </w:r>
    </w:p>
    <w:p>
      <w:r>
        <w:t>oder</w:t>
      </w:r>
    </w:p>
    <w:p>
      <w:r>
        <w:t>eines</w:t>
      </w:r>
    </w:p>
    <w:p>
      <w:r>
        <w:t>Erlass es</w:t>
      </w:r>
    </w:p>
    <w:p>
      <w:r>
        <w:t>der</w:t>
      </w:r>
    </w:p>
    <w:p>
      <w:r>
        <w:t>Beiträge</w:t>
      </w:r>
    </w:p>
    <w:p>
      <w:r>
        <w:t>nach</w:t>
      </w:r>
    </w:p>
    <w:p>
      <w:r>
        <w:t>Art.</w:t>
      </w:r>
    </w:p>
    <w:p>
      <w:r>
        <w:rPr>
          <w:b/>
        </w:rPr>
        <w:t>E. 6</w:t>
      </w:r>
    </w:p>
    <w:p>
      <w:r>
        <w:t>’ 835 . 2 0</w:t>
      </w:r>
    </w:p>
    <w:p>
      <w:r>
        <w:t>(Persönlicher</w:t>
      </w:r>
    </w:p>
    <w:p>
      <w:r>
        <w:t>Beitrag</w:t>
      </w:r>
    </w:p>
    <w:p>
      <w:r>
        <w:t>[AHV/IV/EO] Fr.</w:t>
      </w:r>
    </w:p>
    <w:p>
      <w:r>
        <w:t>2 5 ' 412 .</w:t>
      </w:r>
    </w:p>
    <w:p>
      <w:r>
        <w:rPr>
          <w:b/>
        </w:rPr>
        <w:t>E. 9</w:t>
      </w:r>
    </w:p>
    <w:p>
      <w:r>
        <w:t>’522 .-- und ein im Betrieb investierten Eigenkapital von Fr. 63’138 .-- gemeldet. Aufgrund dieser Angaben setzte die Beschwerdegegnerin das beitragspflichtige Einkommen und das investierte Eigenkapital in der Verfügung vom 17 . April 202 3 (Urk. 7/2) über die Beiträge von Fr. 28'070.60 zuzüglich Verzugszins von Fr. 1'224.65 für die Zeit vom 1. Januar 2021 bis 17. April 2023 fest (Urk. 7/2).</w:t>
      </w:r>
    </w:p>
    <w:p>
      <w:r>
        <w:t>Gemäss einer weiteren Steuermeldung des kantonalen Steueramtes Zürich vom 3. April 2023 (Urk. 7/3) wurde der Beschwerdegegnerin für das Beitragsjahr 2020 basierend auf einer Ermessenveranlagung ein Einkommen aus selbständiger Erwerbstätigkeit von Fr. 230’00 0 .-- und ein im Betrieb investierten Eigenkapital von Fr. 0.-- gemeldet. Aufgrund dieser Angaben setzte die Beschwerdegegnerin das beitragspflichtige Einkommen und das investierte Eigenkapital in der Verfügung vom 24. April 2024 (Urk. 7/ 5 ) über die Beiträge von Fr. 2 6 ' 835 . 2 0 zuzüglich Verzugszins von Fr. 584.35 für die Zeit vom 1. Januar 202 2 bis 1 4 .</w:t>
      </w:r>
    </w:p>
    <w:p>
      <w:r>
        <w:t>April 2023 fest.</w:t>
      </w:r>
    </w:p>
    <w:p>
      <w:r>
        <w:rPr>
          <w:b/>
        </w:rPr>
        <w:t>E. 11</w:t>
      </w:r>
    </w:p>
    <w:p>
      <w:r>
        <w:t>Abs.</w:t>
      </w:r>
    </w:p>
    <w:p>
      <w:r>
        <w:t>1</w:t>
      </w:r>
    </w:p>
    <w:p>
      <w:r>
        <w:t>AHVG .</w:t>
      </w:r>
    </w:p>
    <w:p>
      <w:r>
        <w:t>Hierüber hat</w:t>
      </w:r>
    </w:p>
    <w:p>
      <w:r>
        <w:t>die</w:t>
      </w:r>
    </w:p>
    <w:p>
      <w:r>
        <w:t>Beschwerdegegnerin</w:t>
      </w:r>
    </w:p>
    <w:p>
      <w:r>
        <w:t>einerseits</w:t>
      </w:r>
    </w:p>
    <w:p>
      <w:r>
        <w:t>nicht</w:t>
      </w:r>
    </w:p>
    <w:p>
      <w:r>
        <w:t>entschieden</w:t>
      </w:r>
    </w:p>
    <w:p>
      <w:r>
        <w:t>und</w:t>
      </w:r>
    </w:p>
    <w:p>
      <w:r>
        <w:t>anderseits</w:t>
      </w:r>
    </w:p>
    <w:p>
      <w:r>
        <w:t>setzt</w:t>
      </w:r>
    </w:p>
    <w:p>
      <w:r>
        <w:t>ein</w:t>
      </w:r>
    </w:p>
    <w:p>
      <w:r>
        <w:t>solcher</w:t>
      </w:r>
    </w:p>
    <w:p>
      <w:r>
        <w:t>Entscheid</w:t>
      </w:r>
    </w:p>
    <w:p>
      <w:r>
        <w:t>voraus,</w:t>
      </w:r>
    </w:p>
    <w:p>
      <w:r>
        <w:t>dass</w:t>
      </w:r>
    </w:p>
    <w:p>
      <w:r>
        <w:t>ein</w:t>
      </w:r>
    </w:p>
    <w:p>
      <w:r>
        <w:t>rechtskräftiger</w:t>
      </w:r>
    </w:p>
    <w:p>
      <w:r>
        <w:t>Entscheid</w:t>
      </w:r>
    </w:p>
    <w:p>
      <w:r>
        <w:t>über</w:t>
      </w:r>
    </w:p>
    <w:p>
      <w:r>
        <w:t>die</w:t>
      </w:r>
    </w:p>
    <w:p>
      <w:r>
        <w:t>Beitragspflicht vorliegt . Auf die Beschwerde ist diesbezüglich nicht einzutreten und der entsprechende (sinngemässe) Sistierungsantrag (Urk. 17) abzuweisen.</w:t>
      </w:r>
    </w:p>
    <w:p>
      <w:r>
        <w:t>Die Einzelrichterin erkennt: Das Gesuch um Sistierung des Verfahrens wird abgewiesen. und erkennt sodann : 1.</w:t>
      </w:r>
    </w:p>
    <w:p>
      <w:r>
        <w:t>Die Beschwerde wird abgewiesen , soweit darauf eingetreten wird. 2.</w:t>
      </w:r>
    </w:p>
    <w:p>
      <w:r>
        <w:t>Das Verfahren ist kostenlos. 3.</w:t>
      </w:r>
    </w:p>
    <w:p>
      <w:r>
        <w:t>Zustellung gegen Empfangsschein an: - Dr. X.___ - medisuisse - Bundesamt für Sozialversicherungen 4.</w:t>
      </w:r>
    </w:p>
    <w:p>
      <w:r>
        <w:t>Gegen diesen Entscheid kann innert 30 Tagen seit der Zustellung beim Bundesgericht Beschwerde eingereicht werden (Art. 82 ff. in Verbindung mit Art. 90 ff. des Bundesge setzes über das Bundesgericht, BGG). Die Frist steht während folgender Zeiten still: vom siebenten</w:t>
      </w:r>
    </w:p>
    <w:p>
      <w:r>
        <w:t>Tag</w:t>
      </w:r>
    </w:p>
    <w:p>
      <w:r>
        <w:t>vor</w:t>
      </w:r>
    </w:p>
    <w:p>
      <w:r>
        <w:t>Ostern</w:t>
      </w:r>
    </w:p>
    <w:p>
      <w:r>
        <w:t>bis</w:t>
      </w:r>
    </w:p>
    <w:p>
      <w:r>
        <w:t>und</w:t>
      </w:r>
    </w:p>
    <w:p>
      <w:r>
        <w:t>mit</w:t>
      </w:r>
    </w:p>
    <w:p>
      <w:r>
        <w:t>dem</w:t>
      </w:r>
    </w:p>
    <w:p>
      <w:r>
        <w:t>siebenten</w:t>
      </w:r>
    </w:p>
    <w:p>
      <w:r>
        <w:t>Tag</w:t>
      </w:r>
    </w:p>
    <w:p>
      <w:r>
        <w:t>nach</w:t>
      </w:r>
    </w:p>
    <w:p>
      <w:r>
        <w:t>Ostern,</w:t>
      </w:r>
    </w:p>
    <w:p>
      <w:r>
        <w:t>vom</w:t>
      </w:r>
    </w:p>
    <w:p>
      <w:r>
        <w:rPr>
          <w:b/>
        </w:rPr>
        <w:t>E. 15</w:t>
      </w:r>
    </w:p>
    <w:p>
      <w:r>
        <w:t>Juli</w:t>
      </w:r>
    </w:p>
    <w:p>
      <w:r>
        <w:t>bis</w:t>
      </w:r>
    </w:p>
    <w:p>
      <w:r>
        <w:t>und mit dem 15. August sowie vom 18. Dezember bis und mit dem 2. Januar (Art. 46 BGG).</w:t>
      </w:r>
    </w:p>
    <w:p>
      <w:r>
        <w:t>Die Beschwerdeschrift ist dem Bundesgericht, Schweizerhofquai 6, 6004 Luzern, zuzu stellen.</w:t>
      </w:r>
    </w:p>
    <w:p>
      <w:r>
        <w:t>Die</w:t>
      </w:r>
    </w:p>
    <w:p>
      <w:r>
        <w:t>Beschwerdeschrift</w:t>
      </w:r>
    </w:p>
    <w:p>
      <w:r>
        <w:t>hat</w:t>
      </w:r>
    </w:p>
    <w:p>
      <w:r>
        <w:t>die</w:t>
      </w:r>
    </w:p>
    <w:p>
      <w:r>
        <w:t>Begehren,</w:t>
      </w:r>
    </w:p>
    <w:p>
      <w:r>
        <w:t>deren</w:t>
      </w:r>
    </w:p>
    <w:p>
      <w:r>
        <w:t>Begründung</w:t>
      </w:r>
    </w:p>
    <w:p>
      <w:r>
        <w:t>mit</w:t>
      </w:r>
    </w:p>
    <w:p>
      <w:r>
        <w:t>Angabe</w:t>
      </w:r>
    </w:p>
    <w:p>
      <w:r>
        <w:t>der</w:t>
      </w:r>
    </w:p>
    <w:p>
      <w:r>
        <w:t>Beweis mittel und die Unterschrift der beschwerdeführenden Partei oder ihrer Rechtsvertretung zu</w:t>
      </w:r>
    </w:p>
    <w:p>
      <w:r>
        <w:t>enthalten;</w:t>
      </w:r>
    </w:p>
    <w:p>
      <w:r>
        <w:t>der</w:t>
      </w:r>
    </w:p>
    <w:p>
      <w:r>
        <w:t>angefochtene</w:t>
      </w:r>
    </w:p>
    <w:p>
      <w:r>
        <w:t>Entscheid</w:t>
      </w:r>
    </w:p>
    <w:p>
      <w:r>
        <w:t>sowie</w:t>
      </w:r>
    </w:p>
    <w:p>
      <w:r>
        <w:t>die</w:t>
      </w:r>
    </w:p>
    <w:p>
      <w:r>
        <w:t>als</w:t>
      </w:r>
    </w:p>
    <w:p>
      <w:r>
        <w:t>Beweismittel</w:t>
      </w:r>
    </w:p>
    <w:p>
      <w:r>
        <w:t>angerufenen</w:t>
      </w:r>
    </w:p>
    <w:p>
      <w:r>
        <w:t>Urkunden sind beizulegen, soweit die Partei sie in Händen hat (Art. 42 BGG). Sozialversicherungsgericht des Kantons Zürich Die EinzelrichterinDer Gerichtsschreiber SlavikNef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