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AB.2024.00070 vom 30. Oktober 2025</w:t>
      </w:r>
    </w:p>
    <w:p>
      <w:r>
        <w:t>ZH Sozialversicherungsgericht, 2025-10-30, DE</w:t>
      </w:r>
    </w:p>
    <w:p>
      <w:r>
        <w:rPr>
          <w:b/>
        </w:rPr>
        <w:t xml:space="preserve">Quelle: </w:t>
      </w:r>
      <w:r>
        <w:t>https://mcp.opencaselaw.ch/entscheid/zh_sozialversicherungsgericht_AB.2024.00070</w:t>
      </w:r>
    </w:p>
    <w:p>
      <w:r>
        <w:t>FR: ZH_SOZIALVERSICHERUNGSGERICHT AB.2024.00070 du 30 octobre 2025</w:t>
      </w:r>
    </w:p>
    <w:p>
      <w:r>
        <w:t>IT: ZH_SOZIALVERSICHERUNGSGERICHT AB.2024.00070 del 30 ottobre 2025</w:t>
      </w:r>
    </w:p>
    <w:p>
      <w:pPr>
        <w:pStyle w:val="Heading2"/>
      </w:pPr>
      <w:r>
        <w:t>Erwägungen</w:t>
      </w:r>
    </w:p>
    <w:p>
      <w:r>
        <w:rPr>
          <w:b/>
        </w:rPr>
        <w:t>E. 1</w:t>
      </w:r>
    </w:p>
    <w:p>
      <w:r>
        <w:t>X.___ , geboren 1956, ist der Sozialver sicherungsanstalt des Kantons Zürich, Ausgleichskasse, als Selbständigerwerbender (Allrounder von Waldarbeiten bis Autoservice) ange schlos sen (vgl. Urk. 16/5). Mit Bei tragsverfü gung vom 10. Mai 2022 setzte die Ausgleichskasse die per sönlichen Beiträge von X.___ aus selb ständiger Erwerbstätigkeit für das Beitragsjahr 2018 auf Fr. 2'707.15 (ein schliesslich Verwaltungskosten sowie Beiträge an die Familienausgleichs kasse , Urk. 16/92 ) fest . De r Beitrags verfügung lag die Steuer meldung des Kanto nalen Steueramtes vom 28. Juni 2021 zu grunde (Urk. 16/85 ), mit wel che r dieses der Ausgleichskasse –</w:t>
      </w:r>
    </w:p>
    <w:p>
      <w:r>
        <w:t>gestützt auf eine Er mes sens veranlagung – ein Ein kommen aus selbständiger Erwerbstätigkeit in der Höhe von Fr. 40 '000.- - sowie ein im Betrieb investiertes Eigenkapital in der Höhe von Fr. 288 '000.-- gemeldet hatte.</w:t>
      </w:r>
    </w:p>
    <w:p>
      <w:r>
        <w:t>Gegen diese Ver fügung erhob der Beitrags pflichtige mit Eingabe vom 8. Juni 2022 Einsprache (Urk. 16/94), welche die Ausgleichskasse mit Einspracheentscheid vom 26. August 2024 guthiess im Sinne, als dass sie die ange fochtene Verfügung durch eine neue, einsprachefähige Verfügung gleichen Datums (vgl. Urk. 16/132) ersetzte , welche sie in ihrem Einspracheentscheid bestätigte (Urk. 16/130 = Urk. 2) .</w:t>
      </w:r>
    </w:p>
    <w:p>
      <w:r>
        <w:rPr>
          <w:b/>
        </w:rPr>
        <w:t>E. 1.4</w:t>
      </w:r>
    </w:p>
    <w:p>
      <w:r>
        <w:t>mit Hinweis ). Indes ist die Parallelität zwischen sozialversicherungs- und steuerrechtlicher</w:t>
      </w:r>
    </w:p>
    <w:p>
      <w:r>
        <w:t>Qualifikation</w:t>
      </w:r>
    </w:p>
    <w:p>
      <w:r>
        <w:t>nicht</w:t>
      </w:r>
    </w:p>
    <w:p>
      <w:r>
        <w:t>leichthin</w:t>
      </w:r>
    </w:p>
    <w:p>
      <w:r>
        <w:t>preiszugeben</w:t>
      </w:r>
    </w:p>
    <w:p>
      <w:r>
        <w:t>(BGE</w:t>
      </w:r>
    </w:p>
    <w:p>
      <w:r>
        <w:t>145</w:t>
      </w:r>
    </w:p>
    <w:p>
      <w:r>
        <w:t>V</w:t>
      </w:r>
    </w:p>
    <w:p>
      <w:r>
        <w:t>326</w:t>
      </w:r>
    </w:p>
    <w:p>
      <w:r>
        <w:t>E.</w:t>
      </w:r>
    </w:p>
    <w:p>
      <w:r>
        <w:t>4.2, 141 V 634 E. 2.5, je mit Hinweisen).</w:t>
      </w:r>
    </w:p>
    <w:p>
      <w:r>
        <w:rPr>
          <w:b/>
        </w:rPr>
        <w:t>E. 2</w:t>
      </w:r>
    </w:p>
    <w:p>
      <w:r>
        <w:t>Hiergegen erhob X.___ mit Schreiben vom 26. September 2024 (Urk. 1) sowie vom 12. Oktober 2024 (Urk. 6) Be schwer de und beantragte sinn gemäss, der Einspracheentscheid vom 26. August 2024 sei aufzuheben und die persönlichen Beiträge für das Jahr 2018 seien neu zu berechnen . I n prozessualer Hinsicht ersuchte der Beschwerdeführer um Gewährung der unentgeltliche n Rechtspflege (Urk. 1) .</w:t>
      </w:r>
    </w:p>
    <w:p>
      <w:r>
        <w:t>Die Beschwerdegegnerin schloss mit Beschwerdeantwort vom 26. November 2024 auf Abweisung der Beschwerde (Urk. 14) , was dem Beschwerdeführer mit Ver fügung vom 3. Dezember 2024 zur Kenntnis gebracht wurde (Urk. 19). Gleich zeitig wurden der Beschwerdegegnerin die ergänzenden Eingaben des Beschwer de führers vom 24. November (Urk. 12) und 1. Dezember 2024 (Urk. 17) zur Kenntnis nahme zugestellt. In der Folge liess sich der Beschwerdeführer am 5., 6. und 20. März 2025 (Urk. 20, Urk. 22, Urk. 23), am 28. Mai 2025 (Urk. 26) sowie am 30. Juni 2025 (Urk. 28) erneut vernehmen, worüber die Beschwerdegegnerin jeweils in Kenntnis gesetzt wurde (Urk. 25, Urk. 27, Urk. 30).</w:t>
      </w:r>
    </w:p>
    <w:p>
      <w:r>
        <w:rPr>
          <w:b/>
        </w:rPr>
        <w:t>E. 3</w:t>
      </w:r>
    </w:p>
    <w:p>
      <w:r>
        <w:t>des Bundesgesetzes über die Invalidenversicherung, IVG; Art.</w:t>
      </w:r>
    </w:p>
    <w:p>
      <w:r>
        <w:t>26 und Art.</w:t>
      </w:r>
    </w:p>
    <w:p>
      <w:r>
        <w:t>27 des Bundes gesetzes über den Erwerbsersatz , EOG). Zudem unterstehen die obligatorisch in der AHV versi cherten Selbständigerwerbenden der Familienzulagenordnung des Kantons, in dem ihr Unternehmen seinen rechtlichen Sitz hat, oder, wenn ein solcher fehlt, ihres Wohnsitzkantons (Art.</w:t>
      </w:r>
    </w:p>
    <w:p>
      <w:r>
        <w:t>12 Abs.</w:t>
      </w:r>
    </w:p>
    <w:p>
      <w:r>
        <w:t>2 des Bundesgesetzes über die Familien zulagen, FamZG ).</w:t>
      </w:r>
    </w:p>
    <w:p>
      <w:r>
        <w:rPr>
          <w:b/>
        </w:rPr>
        <w:t>E. 3.1</w:t>
      </w:r>
    </w:p>
    <w:p>
      <w:r>
        <w:t>Vom Einkommen aus selbständiger Erwerbstätigkeit werden AHV/IV/EO-Beiträge erhoben (Art.</w:t>
      </w:r>
    </w:p>
    <w:p>
      <w:r>
        <w:rPr>
          <w:b/>
        </w:rPr>
        <w:t>E. 3.2</w:t>
      </w:r>
    </w:p>
    <w:p>
      <w:r>
        <w:t>Gemäss Art.</w:t>
      </w:r>
    </w:p>
    <w:p>
      <w:r>
        <w:t>22 der Verordnung über die Alters- und Hinterlassenenversicherung (AHVV) werden die Beiträge für jedes Beitragsjahr festgesetzt. Als Beitragsjahr gilt das Kalenderjahr (Abs.</w:t>
      </w:r>
    </w:p>
    <w:p>
      <w:r>
        <w:t>1). Für die Bemessung der Beiträge massgebend ist das Einkommen nach dem Ergebnis des im Beitragsjahr abgeschlossenen Geschäfts jahres und das am Ende des Geschäftsjahres im Betrieb investierte Eigenkapital (Abs. 2).</w:t>
      </w:r>
    </w:p>
    <w:p>
      <w:r>
        <w:rPr>
          <w:b/>
        </w:rPr>
        <w:t>E. 3.3</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w:t>
      </w:r>
    </w:p>
    <w:p>
      <w:r>
        <w:t>zu</w:t>
      </w:r>
    </w:p>
    <w:p>
      <w:r>
        <w:t>überprüfen</w:t>
      </w:r>
    </w:p>
    <w:p>
      <w:r>
        <w:t>hat,</w:t>
      </w:r>
    </w:p>
    <w:p>
      <w:r>
        <w:t>darf</w:t>
      </w:r>
    </w:p>
    <w:p>
      <w:r>
        <w:t>das</w:t>
      </w:r>
    </w:p>
    <w:p>
      <w:r>
        <w:t>Gericht</w:t>
      </w:r>
    </w:p>
    <w:p>
      <w:r>
        <w:t>von</w:t>
      </w:r>
    </w:p>
    <w:p>
      <w:r>
        <w:t>rechtskräftigen</w:t>
      </w:r>
    </w:p>
    <w:p>
      <w:r>
        <w:t>Steuerta xationen</w:t>
      </w:r>
    </w:p>
    <w:p>
      <w:r>
        <w:t>bloss</w:t>
      </w:r>
    </w:p>
    <w:p>
      <w:r>
        <w:t>dann</w:t>
      </w:r>
    </w:p>
    <w:p>
      <w:r>
        <w:t>abweichen,</w:t>
      </w:r>
    </w:p>
    <w:p>
      <w:r>
        <w:t>wenn</w:t>
      </w:r>
    </w:p>
    <w:p>
      <w:r>
        <w:t>diese</w:t>
      </w:r>
    </w:p>
    <w:p>
      <w:r>
        <w:t>klar</w:t>
      </w:r>
    </w:p>
    <w:p>
      <w:r>
        <w:t>ausgewiesen e</w:t>
      </w:r>
    </w:p>
    <w:p>
      <w:r>
        <w:t>Irrtümer</w:t>
      </w:r>
    </w:p>
    <w:p>
      <w:r>
        <w:t>enthalten, die ohne W eiteres richtig gestellt werden können, oder wenn sachliche Umstände gewürdigt werden müssen, die steuerrechtlich belanglos, sozialversicherungs rechtlich aber bedeutsam sind. Blosse Zweifel an der Richtigkeit einer Steuer taxation genügen hiezu nicht; denn die ordentliche Einkommensermittlung obliegt den Steuerbehörden, in deren Aufgabenkreis das Sozialversicherungs gericht nicht mit eigenen Veranlagungsmassnahmen einzugreifen hat. Die selb ständigerwerbenden Versicherten haben demnach ihre Rechte, auch im Hinblick auf die AHV-rechtliche Beitragspflicht, in erster Linie im Steuerjustizverfahren zu wahren (BGE 139 V 537 E. 5.5 mit Hinweis, 110 V 369 E. 2a mit Hinweisen; Urteil des Bundesgerichts 9C_543/2019 vom 20.</w:t>
      </w:r>
    </w:p>
    <w:p>
      <w:r>
        <w:t>Januar 2020 E. 3.2.1 mit Hinweisen ).</w:t>
      </w:r>
    </w:p>
    <w:p>
      <w:r>
        <w:rPr>
          <w:b/>
        </w:rPr>
        <w:t>E. 3.4</w:t>
      </w:r>
    </w:p>
    <w:p>
      <w:r>
        <w:t>Die Grundsätze betreffend die Verbindlichkeit von Steuermeldungen gelten auch hinsichtlich einer steuerlichen Ermessenstaxation. Die auf einer rechtskräftigen Ermessensveranlagung beruhende Steuermeldung ist somit für das AHV-Durch führungsorgan beziehungsweise das Sozialversicherungsgericht ebenfalls ver bindlich, obschon die Ermessenseinschätzung einer im ordentlichen Veranla gungsverfahren ergangenen, aufgrund von konkreten Positionen errechneten Taxation an Genauigkeit nachsteht (ZAK 1988 S. 298 E. 3 mit Hinweisen; Urteil des Bundesgerichts H 210/06 vom 22. Juni 2007 E. 3.3, vgl. Urteil des Bundes gerichts 9C_918/2013 vom 2. Juli 2014 E. 1).</w:t>
      </w:r>
    </w:p>
    <w:p>
      <w:r>
        <w:rPr>
          <w:b/>
        </w:rPr>
        <w:t>E. 3.5</w:t>
      </w:r>
    </w:p>
    <w:p>
      <w:r>
        <w:t>Die absolute Verbindlichkeit der Angaben der Steuerbehörden für die Ausgleichs kassen</w:t>
      </w:r>
    </w:p>
    <w:p>
      <w:r>
        <w:t>und</w:t>
      </w:r>
    </w:p>
    <w:p>
      <w:r>
        <w:t>die</w:t>
      </w:r>
    </w:p>
    <w:p>
      <w:r>
        <w:t>daraus</w:t>
      </w:r>
    </w:p>
    <w:p>
      <w:r>
        <w:t>abgeleitete</w:t>
      </w:r>
    </w:p>
    <w:p>
      <w:r>
        <w:t>relative</w:t>
      </w:r>
    </w:p>
    <w:p>
      <w:r>
        <w:t>Bindung</w:t>
      </w:r>
    </w:p>
    <w:p>
      <w:r>
        <w:t>des</w:t>
      </w:r>
    </w:p>
    <w:p>
      <w:r>
        <w:t>Sozialversicherungs gerichts</w:t>
      </w:r>
    </w:p>
    <w:p>
      <w:r>
        <w:t>an</w:t>
      </w:r>
    </w:p>
    <w:p>
      <w:r>
        <w:t>die</w:t>
      </w:r>
    </w:p>
    <w:p>
      <w:r>
        <w:t>rechtskräftigen</w:t>
      </w:r>
    </w:p>
    <w:p>
      <w:r>
        <w:t>Steuertaxationen</w:t>
      </w:r>
    </w:p>
    <w:p>
      <w:r>
        <w:t>sind</w:t>
      </w:r>
    </w:p>
    <w:p>
      <w:r>
        <w:t>auf</w:t>
      </w:r>
    </w:p>
    <w:p>
      <w:r>
        <w:t>die</w:t>
      </w:r>
    </w:p>
    <w:p>
      <w:r>
        <w:t>Bemessung</w:t>
      </w:r>
    </w:p>
    <w:p>
      <w:r>
        <w:t>des</w:t>
      </w:r>
    </w:p>
    <w:p>
      <w:r>
        <w:t>mass gebenden Einkommens und des betrieblichen Eigenkapitals beschränkt. Diese Bindung</w:t>
      </w:r>
    </w:p>
    <w:p>
      <w:r>
        <w:t>betrifft</w:t>
      </w:r>
    </w:p>
    <w:p>
      <w:r>
        <w:t>mithin</w:t>
      </w:r>
    </w:p>
    <w:p>
      <w:r>
        <w:t>nicht</w:t>
      </w:r>
    </w:p>
    <w:p>
      <w:r>
        <w:t>die</w:t>
      </w:r>
    </w:p>
    <w:p>
      <w:r>
        <w:t>beitragsrechtliche</w:t>
      </w:r>
    </w:p>
    <w:p>
      <w:r>
        <w:t>Qualifikation</w:t>
      </w:r>
    </w:p>
    <w:p>
      <w:r>
        <w:t>des</w:t>
      </w:r>
    </w:p>
    <w:p>
      <w:r>
        <w:t>Einkommens beziehungsweise Einkommensbezügers und beschlägt daher die Frage nicht, ob überhaupt Erwerbseinkommen und gegebenenfalls solches aus selbständiger oder aus unselbständiger Tätigkeit vorliegt und ob der Einkommensbezüger beitrags pflichtig</w:t>
      </w:r>
    </w:p>
    <w:p>
      <w:r>
        <w:t>ist.</w:t>
      </w:r>
    </w:p>
    <w:p>
      <w:r>
        <w:t>Somit</w:t>
      </w:r>
    </w:p>
    <w:p>
      <w:r>
        <w:t>haben</w:t>
      </w:r>
    </w:p>
    <w:p>
      <w:r>
        <w:t>die</w:t>
      </w:r>
    </w:p>
    <w:p>
      <w:r>
        <w:t>Ausgleichskassen</w:t>
      </w:r>
    </w:p>
    <w:p>
      <w:r>
        <w:t>ohne</w:t>
      </w:r>
    </w:p>
    <w:p>
      <w:r>
        <w:t>Bindung</w:t>
      </w:r>
    </w:p>
    <w:p>
      <w:r>
        <w:t>an</w:t>
      </w:r>
    </w:p>
    <w:p>
      <w:r>
        <w:t>die</w:t>
      </w:r>
    </w:p>
    <w:p>
      <w:r>
        <w:t>Steuermel dung aufgrund des AHV-Rechts zu beurteilen, wer für ein von der Steuerbehörde gemeldetes Einkommen beitragspflichtig ist ( BGE 147 V 114 E.</w:t>
      </w:r>
    </w:p>
    <w:p>
      <w:r>
        <w:t>3.4.2, 145 V 326 E.</w:t>
      </w:r>
    </w:p>
    <w:p>
      <w:r>
        <w:t>4.2,</w:t>
      </w:r>
    </w:p>
    <w:p>
      <w:r>
        <w:t>121</w:t>
      </w:r>
    </w:p>
    <w:p>
      <w:r>
        <w:t>V</w:t>
      </w:r>
    </w:p>
    <w:p>
      <w:r>
        <w:t>80</w:t>
      </w:r>
    </w:p>
    <w:p>
      <w:r>
        <w:t>E.</w:t>
      </w:r>
    </w:p>
    <w:p>
      <w:r>
        <w:t>2c,</w:t>
      </w:r>
    </w:p>
    <w:p>
      <w:r>
        <w:t>Urteil</w:t>
      </w:r>
    </w:p>
    <w:p>
      <w:r>
        <w:t>des</w:t>
      </w:r>
    </w:p>
    <w:p>
      <w:r>
        <w:t>Bundesgerichts</w:t>
      </w:r>
    </w:p>
    <w:p>
      <w:r>
        <w:t>9C_107/2013</w:t>
      </w:r>
    </w:p>
    <w:p>
      <w:r>
        <w:t>vom</w:t>
      </w:r>
    </w:p>
    <w:p>
      <w:r>
        <w:t>30.</w:t>
      </w:r>
    </w:p>
    <w:p>
      <w:r>
        <w:t>Januar</w:t>
      </w:r>
    </w:p>
    <w:p>
      <w:r>
        <w:t>2014 E.</w:t>
      </w:r>
    </w:p>
    <w:p>
      <w:r>
        <w:rPr>
          <w:b/>
        </w:rPr>
        <w:t>E. 4.1</w:t>
      </w:r>
    </w:p>
    <w:p>
      <w:r>
        <w:t>Der Beschwerdeführer brachte in seiner Beschwerde sinngemäss vor, dass er mit der Bemessung der Beitragshöhe nicht einverstanden sei. Die Sozialbeiträge « aus entgeltlichen Dienstbarkeiten für öffentlich-rechtliche r Eigentumsbeschrän kun gen an Grundstücken und Liegenschaften , berechnet aus legal aufgeschobenen Grundstückgewinnsteuern im Sinne von Vermögensnachbesteuerungen beim Eigentumsbeschränker /in » seien zu bereinigen</w:t>
      </w:r>
    </w:p>
    <w:p>
      <w:r>
        <w:t>(Urk. 1, Urk. 6).</w:t>
      </w:r>
    </w:p>
    <w:p>
      <w:r>
        <w:rPr>
          <w:b/>
        </w:rPr>
        <w:t>E. 4.2</w:t>
      </w:r>
    </w:p>
    <w:p>
      <w:r>
        <w:t>Im Rahmen ihrer Beschwerdeantwort vom 26. November 20 24 (Urk. 14) erwog di e Beschwer de gegnerin, die vom Kantonalen Steueramt gemeldeten Zahlen seien für die AHV-Beitragsfestsetzung massgeben und verbindlich.</w:t>
      </w:r>
    </w:p>
    <w:p>
      <w:r>
        <w:t>Der Beschwerde führer habe weder sein Einkommen belegende Unterlagen eingereicht noch Aus führungen zur Höhe seines Einkommens aus selbständiger Erwerbstätigkeit gemacht. Das geschätzte Einkommen in der Höhe von Fr. 40'000.-- sei als moderat zu bezeichnen. Nach Abzug des unselbständigen Erwerbseinkommens der Ehefrau resultiere ein beitragspflichtiges Einkommen von Fr. 34'600.--. Dass die Steuertaxation auf offensichtlichen Fehlern beruhe, sei nicht ersichtlich. Damit sei das gemeldete Einkommen für die Kasse verbindlich.</w:t>
      </w:r>
    </w:p>
    <w:p>
      <w:r>
        <w:rPr>
          <w:b/>
        </w:rPr>
        <w:t>E. 5.1</w:t>
      </w:r>
    </w:p>
    <w:p>
      <w:r>
        <w:t>Das kantonale Steueramt schätzte das steuerbare Einkommen der Ehegatten im Jahr 2018 auf Fr. 40'000.-- und das steuerbare Vermögen auf Fr. 288'000.--, nachdem diese keine Steuererklärung eingereicht hatte n (vgl. Urk. 16/85). Diese Zahlen fanden Eingang in die Steuermeldung vom 28. Juni 2021 (Urk. 16/85). G emäss dem Einspracheentscheid Staats- und Gemeindesteuern sowie Direkte Bundes steuer 201</w:t>
      </w:r>
    </w:p>
    <w:p>
      <w:r>
        <w:rPr>
          <w:b/>
        </w:rPr>
        <w:t>E. 5.2</w:t>
      </w:r>
    </w:p>
    <w:p>
      <w:r>
        <w:t>Der Beschwerdeführer unterbreitete dem Gericht seine Sichtweise zu Grund stückgewinnsteuern und Handänderungen sowie zu Zusatzleistungen zur AHV/IV. Sein e Vorbringen erschöpf en sich im Wesentlichen darin, dass « geerbt ergänzende Vermögenssteuern § 41 StG &amp; aufgeschobene Grundstückgewinn steuern § 42 StG, plus Entgelt aus öffentlich-rechtlichen Eigentumsbeschrän kun gen an Grundstücken &amp; Liegenschaften Art. 5 Abs. 2 RPG / 26 BV, zu Amtes wegen per sofort, finanziell zu bereinigen» seien (Urk. 26, vgl. auch Urk. 1, Urk. 6, Urk. 12, Urk. 17). Diesbezüglich ist der Beschwerdeführer darauf hinzuweisen, dass sein e Vorbringen zur Grundstückgewinn- oder Handänderungssteuer im Zu sam men hang mit der Festsetzung des massgeblichen beitragspflichtigen Erwerbs einkommens aus selbständiger Tätigkeit nicht von Belang und irrelevant sind. Soweit er auf die «Sozialbeiträge aus entgeltlichen Dienstbarkeiten für öffentlich-rechtlicher Eigentumsbeschränkungen an Grundstücken und Liegenschaften» hinweist , die es zu bereinigen gilt (Urk. 1 und Urk. 6), bleibt völlig unklar, was damit gemeint ist und welchen Einfluss diese «Sozialbeiträge aus entgeltlichen Dienstbarkeiten» auf die Einkommensverhältnisse des Beschwerdeführers</w:t>
      </w:r>
    </w:p>
    <w:p>
      <w:r>
        <w:t>im Beitragsj ahr 2018 hatten. Sachbezogene Aus führungen hierzu fehlen gänzlich .</w:t>
      </w:r>
    </w:p>
    <w:p>
      <w:r>
        <w:t>Davon abgesehen entspräche e ine Neufestlegung des beitragspflichtigen Erwerbs e inkommens einer in die rechtskräftige Steuerveranlagung greifende Korrektur, indem die AHV-Behörden das in der Steuereinschätzung nach Ansicht de s Be schwerdeführer s falsch eingeschätzte Erwerbseinkommen basierend auf der defi nitiven Steuerveranlagung der Staats- und Gemeinde steuern für das Jahr 201</w:t>
      </w:r>
    </w:p>
    <w:p>
      <w:r>
        <w:rPr>
          <w:b/>
        </w:rPr>
        <w:t>E. 8</w:t>
      </w:r>
    </w:p>
    <w:p>
      <w:r>
        <w:t>zu korrigieren hätte. J ede rechtskräftige Steuertaxation hat jedoch die Ver mutung für sich, sie entspreche den wirtschaftlichen Gegeben heiten . Es bleibt kein Raum für eine weitere nachträgliche Abklärung der Verhältnisse und eine eigene Ermittlung des Erwerbseinkommens durch die Ausgleichskasse oder das Gericht , zumal das vom Steueramt für das Beitragsjahr 2018 gemeldete Einkommen in etwa mit dem letzten gestützt auf eine Normalveranlagung gemeldeten Ein kommen im Jahr 2005 übereinstimmt (vgl. Urk. 16/8). Der Beschwerdeführer wurde im Rahmen der Ermessensveranlagung als verheiratet erfasst . Ent sprechend ist die Beschwerdegegnerin von einem ermessensweise fest gesetzten Gesamteinkommen in der Höhe von Fr. 40'000.-- ausgegangen. Hiervon hat sie das unselbständige Erwerbseinkommen der Ehefrau in der Höhe von brutto Fr. 6'427.-- bzw. netto Fr. 6'027.-- (vgl. Urk. 15) ausgeschieden und ein selbständiges Erwerbseinkommen des Beschwerdeführers von Fr. 33'937.-- ange nommen . Dieses Vorgehen gibt zu keinen Beanstandungen Anlass . Damit erweisen sich die dem Beschwerdeführer auferlegten Sozialver siche rungs beiträge für das Jahr 2018 als rechtens.</w:t>
      </w:r>
    </w:p>
    <w:p>
      <w:r>
        <w:t>Diese Erwägungen führen zur Abweisung der Beschwerde. 6.</w:t>
      </w:r>
    </w:p>
    <w:p>
      <w:r>
        <w:t>6.1</w:t>
      </w:r>
    </w:p>
    <w:p>
      <w:r>
        <w:t>Der Beschwerdeführer beantragte in prozessualer Hinsicht die Gewährung der unentgeltlichen Rechtspflege (Urk. 1) . 6.2</w:t>
      </w:r>
    </w:p>
    <w:p>
      <w:r>
        <w:t>Nach Gesetz und Praxis sind in der Regel die Voraussetzungen für die Bewilligung der unentgeltlichen Prozessführung und Rechtsvertretung erfüllt, wenn der Pro zess nicht aussichtslos, die Partei bedürftig und die anwaltliche Vertretung not wendig oder doch geboten ist (Art.</w:t>
      </w:r>
    </w:p>
    <w:p>
      <w:r>
        <w:t>29 Abs.</w:t>
      </w:r>
    </w:p>
    <w:p>
      <w:r>
        <w:t>3 BV; BGE</w:t>
      </w:r>
    </w:p>
    <w:p>
      <w:r>
        <w:t>135 I 1 E.</w:t>
      </w:r>
    </w:p>
    <w:p>
      <w:r>
        <w:t>7.1; Urteil des Bundesgerichts 9C_686/2020 vom 11. Januar 2021 E. 1).</w:t>
      </w:r>
    </w:p>
    <w:p>
      <w:r>
        <w:t>Ob eine unentgeltliche anwaltliche Vertretung sachlich notwendig ist, beurteilt sich</w:t>
      </w:r>
    </w:p>
    <w:p>
      <w:r>
        <w:t>nach</w:t>
      </w:r>
    </w:p>
    <w:p>
      <w:r>
        <w:t>den</w:t>
      </w:r>
    </w:p>
    <w:p>
      <w:r>
        <w:t>konkreten</w:t>
      </w:r>
    </w:p>
    <w:p>
      <w:r>
        <w:t>Umständen</w:t>
      </w:r>
    </w:p>
    <w:p>
      <w:r>
        <w:t>des</w:t>
      </w:r>
    </w:p>
    <w:p>
      <w:r>
        <w:t>Einzelfalles.</w:t>
      </w:r>
    </w:p>
    <w:p>
      <w:r>
        <w:t>Die</w:t>
      </w:r>
    </w:p>
    <w:p>
      <w:r>
        <w:t>bedürftige</w:t>
      </w:r>
    </w:p>
    <w:p>
      <w:r>
        <w:t>Partei</w:t>
      </w:r>
    </w:p>
    <w:p>
      <w:r>
        <w:t>hat</w:t>
      </w:r>
    </w:p>
    <w:p>
      <w:r>
        <w:t>An spruch darauf, wenn ihre Interessen in schwerwiegender Weise betroffen sind und der Fall in tatsächlicher und rechtlicher Hinsicht Schwierigkeiten bietet, die den Beizug einer Rechtsvertretung erforderlich machen. Droht das in Frage stehende Verfahren besonders stark in die Rechtsposition der bedürftigen Partei einzugrei fen, ist die Bestellung einer unentgeltlichen Rechtsvertretung grundsätzlich ge boten, sonst nur dann, wenn zur relativen Schwere des Falles besondere tatsäch liche oder rechtliche Schwierigkeiten hinzukommen, denen die bedürftige Person auf sich alleine gestellt nicht gewachsen wäre (BGE 144 IV 299 E. 2.1, 130 I 180 E.</w:t>
      </w:r>
    </w:p>
    <w:p>
      <w:r>
        <w:t>2.2, je m.w.H .). 6.3</w:t>
      </w:r>
    </w:p>
    <w:p>
      <w:r>
        <w:t>Da das vorliegende Verfahren kostenlos ist, ist der Antrag auf unentgeltliche Pro zessführung gegenstandslos .</w:t>
      </w:r>
    </w:p>
    <w:p>
      <w:r>
        <w:t>Der Antrag auf unentgeltliche Rechtsvertretung ist abzuweisen, da der Beschwer deführer offensichtlich in der Lage war, seine Rechte ohne rechtlichen Beistand vor Gericht selbständig und fristgerecht wahrzunehmen, und weder die Prozess aussichten noch der drohende Eingriff in die Rechtsposition als hoch noch die sich stellenden Rechtsfragen als schwierig zu taxieren waren, weshalb es an der Notwendig keit auf anwaltliche Vertretung mangelt. Das Gesuch um unentgelt liche Rechts vertretung ist daher abzuweisen. Die Einzelrichterin verfügt:</w:t>
      </w:r>
    </w:p>
    <w:p>
      <w:r>
        <w:t>Das Gesuch um unentgeltliche Rechtspflege wird abgewiesen, und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EinzelrichterinDie Gerichtsschreiberin 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