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AB.2024.00065 vom 2. Dezember 2025</w:t>
      </w:r>
    </w:p>
    <w:p>
      <w:r>
        <w:t>ZH Sozialversicherungsgericht, 2025-12-02, DE</w:t>
      </w:r>
    </w:p>
    <w:p>
      <w:r>
        <w:rPr>
          <w:b/>
        </w:rPr>
        <w:t xml:space="preserve">Quelle: </w:t>
      </w:r>
      <w:r>
        <w:t>https://mcp.opencaselaw.ch/entscheid/zh_sozialversicherungsgericht_AB.2024.00065</w:t>
      </w:r>
    </w:p>
    <w:p>
      <w:r>
        <w:t>FR: ZH_SOZIALVERSICHERUNGSGERICHT AB.2024.00065 du 2 décembre 2025</w:t>
      </w:r>
    </w:p>
    <w:p>
      <w:r>
        <w:t>IT: ZH_SOZIALVERSICHERUNGSGERICHT AB.2024.00065 del 2 dicembre 2025</w:t>
      </w:r>
    </w:p>
    <w:p>
      <w:pPr>
        <w:pStyle w:val="Heading2"/>
      </w:pPr>
      <w:r>
        <w:t>Erwägungen</w:t>
      </w:r>
    </w:p>
    <w:p>
      <w:r>
        <w:rPr>
          <w:b/>
        </w:rPr>
        <w:t>E. 1</w:t>
      </w:r>
    </w:p>
    <w:p>
      <w:r>
        <w:t>In teilweiser Gutheissung der Beschwerde wird der angefochtene Einspracheentscheid der GastroSocial Ausgleichskasse vom 19. August 2024</w:t>
      </w:r>
    </w:p>
    <w:p>
      <w:r>
        <w:t>insoweit abgeändert als festgestellt wird, dass die Beschwerdeführerin verpflichtet wird, die mit Nachtrags verfügung vom 20. Oktober 2023 festgesetzten AHV/IV/EO/ALV- und FAK-Beiträge</w:t>
      </w:r>
    </w:p>
    <w:p>
      <w:r>
        <w:t>einschliess lich Verwaltungs kosten im Umfang von total Fr. 11'150.25 sowie die darauf entfallenden Verzugszinsen zu bezahlen.</w:t>
      </w:r>
    </w:p>
    <w:p>
      <w:r>
        <w:rPr>
          <w:b/>
        </w:rPr>
        <w:t>E. 2</w:t>
      </w:r>
    </w:p>
    <w:p>
      <w:r>
        <w:t>Das Verfahren ist kostenlos.</w:t>
      </w:r>
    </w:p>
    <w:p>
      <w:r>
        <w:rPr>
          <w:b/>
        </w:rPr>
        <w:t>E. 3</w:t>
      </w:r>
    </w:p>
    <w:p>
      <w:r>
        <w:t>Es wird keine Parteientschädigung zugesprochen .</w:t>
      </w:r>
    </w:p>
    <w:p>
      <w:r>
        <w:rPr>
          <w:b/>
        </w:rPr>
        <w:t>E. 4</w:t>
      </w:r>
    </w:p>
    <w:p>
      <w:r>
        <w:t>Zustellung gegen Empfangsschein an: - Rechtsanwalt Oliver Bermejo - GastroSocial Ausgleichskasse - Rechtsanwalt Dr. iur . Harry F. Nötzli - Bundesamt für Sozialversicherungen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