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AB.2024.00053 vom 30. Juni 2025</w:t>
      </w:r>
    </w:p>
    <w:p>
      <w:r>
        <w:t>ZH Sozialversicherungsgericht, 2025-06-30, DE</w:t>
      </w:r>
    </w:p>
    <w:p>
      <w:r>
        <w:rPr>
          <w:b/>
        </w:rPr>
        <w:t xml:space="preserve">Quelle: </w:t>
      </w:r>
      <w:r>
        <w:t>https://mcp.opencaselaw.ch/entscheid/zh_sozialversicherungsgericht_AB.2024.00053</w:t>
      </w:r>
    </w:p>
    <w:p>
      <w:r>
        <w:t>FR: ZH_SOZIALVERSICHERUNGSGERICHT AB.2024.00053 du 30 juin 2025</w:t>
      </w:r>
    </w:p>
    <w:p>
      <w:r>
        <w:t>IT: ZH_SOZIALVERSICHERUNGSGERICHT AB.2024.00053 del 30 giugno 2025</w:t>
      </w:r>
    </w:p>
    <w:p>
      <w:pPr>
        <w:pStyle w:val="Heading2"/>
      </w:pPr>
      <w:r>
        <w:t>Erwägungen</w:t>
      </w:r>
    </w:p>
    <w:p>
      <w:r>
        <w:rPr>
          <w:b/>
        </w:rPr>
        <w:t>E. 1</w:t>
      </w:r>
    </w:p>
    <w:p>
      <w:r>
        <w:t>0. Juli 2023 für X.___ und ihren Ehegatten meldete das Steueramt Zürich der Ausgleichskasse die Renteneinkommen des Jahres 2020 und das Ver mögen per 3 1. Dezember 2020 ( Urk. 6/11). Gestützt darauf erhob die Ausgleichs kasse aufgrund eines für die Beitragsbemessung massgebenden Vermögens im Betrag von Fr. 1'450'430.-- mit der definitiven Beitragsverfügung vom 2 1. August 2023 AHV/IV/EO-Beiträge in der H öhe von total</w:t>
      </w:r>
    </w:p>
    <w:p>
      <w:r>
        <w:t>Fr.</w:t>
      </w:r>
    </w:p>
    <w:p>
      <w:r>
        <w:rPr>
          <w:b/>
        </w:rPr>
        <w:t>E. 1.2.1</w:t>
      </w:r>
    </w:p>
    <w:p>
      <w:r>
        <w:t>Nichterwerbstätige bezahlen einen Beitrag nach ihren sozialen Verhältnissen ( Art.</w:t>
      </w:r>
    </w:p>
    <w:p>
      <w:r>
        <w:rPr>
          <w:b/>
        </w:rPr>
        <w:t>E. 1.2.2</w:t>
      </w:r>
    </w:p>
    <w:p>
      <w:r>
        <w:t>Gestützt auf diese Delegationsnorm hat der Bundesrat die Art. 28 ff. der Verord nung über die Alters- und Hinterlassenenversicherung (AHVV) erlassen. Gemäss Art. 28 Abs. 1 Satz 1 AHVV bemessen sich die Beiträge der Nichterwerbstätigen, für die nicht der jährliche Mindestbeitrag vorgesehen ist, aufgrund des Vermö gens und des Renteneinkommens der Nichterwerbstätigen.</w:t>
      </w:r>
    </w:p>
    <w:p>
      <w:r>
        <w:t>Ist eine verheiratete Person als Nichterwerbstätige beitragspflichtig, so bemessen sich ihre Beiträge aufgrund der Hälfte des ehelichen Vermögens und Rentenein kommens ( Art. 28 Abs. 4 Satz 1 AHVV).</w:t>
      </w:r>
    </w:p>
    <w:p>
      <w:r>
        <w:rPr>
          <w:b/>
        </w:rPr>
        <w:t>E. 1.2.3</w:t>
      </w:r>
    </w:p>
    <w:p>
      <w:r>
        <w:t>Die Beiträge werden für jedes Beitragsjahr festgesetzt. Als Beitragsjahr gilt das Kalenderjahr ( Art. 29 Abs. 1 AHVV). Die Beitr äge bemessen sich aufgrund des im Beitragsjahr erzielten Renteneinkommens und des Vermögens am 3 1. Dezember ( Art. 29 Abs. 2 Satz 2 AHVV).</w:t>
      </w:r>
    </w:p>
    <w:p>
      <w:r>
        <w:t>Die kantonalen Steuerbehörden ermitteln das für die Beitragsbemessung mass gebende Vermögen aufgrund der entsprechenden rechtskräftigen kantonalen Veranlagung. Sie berücksichtigen dabei die interkantonalen Repartitionswerte (Art. 29 Abs. 3 AHVV).</w:t>
      </w:r>
    </w:p>
    <w:p>
      <w:r>
        <w:t>Des Weiteren erklärt Art. 29 Abs. 7 AHVV für die Festsetzung und die Ermittlung der Beiträge die Art. 22 bis 27 AHV V betreffend Beitragsbemessung bei Selbstän digerwerbenden für sinngemäss anwendbar.</w:t>
      </w:r>
    </w:p>
    <w:p>
      <w:r>
        <w:rPr>
          <w:b/>
        </w:rPr>
        <w:t>E. 1.3</w:t>
      </w:r>
    </w:p>
    <w:p>
      <w:r>
        <w:t>Nach Art. 23 Abs. 1 AHVV obliegt es in der Regel den Steuerbehörden, das für die Bemessung der Beiträge Selbständigerwerbender massgebende Erwerbsein kommen aufgrund der rechtskräftigen Veranlagung für die direkte Bundessteuer und das im Betrieb investierte Eigenkapital aufgrund der entsprechenden rechtskräftigen kantonalen Veranlagung unter Berücksichtigung der interkan tonalen Repartitionswerte zu ermitteln. Die Angaben der Steuerbehörden hierüber sind für die Ausgleichskassen verbindlich (Art. 23 Abs. 4 AHVV).</w:t>
      </w:r>
    </w:p>
    <w:p>
      <w:r>
        <w:t>Nach der Rechtsprechung begründet jede rechtskräftige Steuerveranlagung die nur mit Tatsachen widerlegbare Vermutung, dass sie der Wirklichkeit entspreche. Da die Ausgleichskassen an die Angaben der Steuerbehörden gebunden sind und das Sozialversicherungsgericht grundsätzlich nur die Kassenverfügung auf ihre Gesetzmässigkeit zu überprüfen hat, darf das Gericht von rechtskräftigen Steuertaxationen bloss dann abweichen, wenn diese klar ausgewiesene Irrtümer enthalten, die ohne Weiteres richtig gestellt werden können, oder wenn sachliche Umstände gewürdigt werden müssen, die steuerrechtlich belanglos, sozialver si cherungsrechtlich aber bedeutsam sind. Blosse Zweifel an der Richtigkeit einer Steuertaxation genügen hiezu nicht; denn die ordentliche Einkommensermittlung obliegt den Steuerbehörden, in deren Aufgabenkreis das Sozialversicherungs gericht nicht mit eigenen Veranlagungsmassnahmen einzugreifen hat. Die selb ständigerwerbenden Versicherten haben demnach ihre Rechte, auch im Hinblick auf die AHV-rechtliche Beitragspflicht, in erster Linie im Steuerjustizverfahren zu wahren (BGE 139 V 537 E. 5.5 mit Hinweis, 110 V 369 E. 2a mit Hinweisen; Urteil des Bundesgerichts 9C_543/2019 vom 20.</w:t>
      </w:r>
    </w:p>
    <w:p>
      <w:r>
        <w:t>Januar 2020 E. 3.2.1 mit Hinweisen ). 2.</w:t>
      </w:r>
    </w:p>
    <w:p>
      <w:r>
        <w:rPr>
          <w:b/>
        </w:rPr>
        <w:t>E. 2</w:t>
      </w:r>
    </w:p>
    <w:p>
      <w:r>
        <w:t>'585.10 (inkl. Verwaltungskosten, Urk. 6/14). Die von</w:t>
      </w:r>
    </w:p>
    <w:p>
      <w:r>
        <w:t>X.___</w:t>
      </w:r>
    </w:p>
    <w:p>
      <w:r>
        <w:t>dagegen am 4. Sep tember 2023 erhobene Ein sprache ( Urk. 6/20)</w:t>
      </w:r>
    </w:p>
    <w:p>
      <w:r>
        <w:t>wies die Ausgleichskasse m it Einspracheentscheid vom 27.</w:t>
      </w:r>
    </w:p>
    <w:p>
      <w:r>
        <w:t>Juni 2024 ab ( Urk. 2).</w:t>
      </w:r>
    </w:p>
    <w:p>
      <w:r>
        <w:rPr>
          <w:b/>
        </w:rPr>
        <w:t>E. 2.1</w:t>
      </w:r>
    </w:p>
    <w:p>
      <w:r>
        <w:t>Mit dem angefochtenen Einspracheentscheid vom 2 7. Juni 2024 führte die Beschwerdegegnerin im Wesentlichen aus, die Beschwerdeführerin habe vorge bracht, dass beim vom kantonalen Steueramt für die Beitragsbemessung gemel deten Vermögen per 3 1. Dezember 2020 Fr. 500'000.-- abzuziehen seien, denn sie habe im Steuerverfahren vergessen, eine n Abzug für eine Hypothekarschuld in dieser Höhe geltend zu machen ( Urk. 2 S. 1). Ihre Abklärungen beim kanto nalen Steueramt hätten aber ergeben, dass die Steuerveranlagung rechtskräftig und die Steuermeldung korrekt gewesen sei. Die Einsprache seit somit abzuweisen ( Urk. 2 S. 2).</w:t>
      </w:r>
    </w:p>
    <w:p>
      <w:r>
        <w:rPr>
          <w:b/>
        </w:rPr>
        <w:t>E. 2.2</w:t>
      </w:r>
    </w:p>
    <w:p>
      <w:r>
        <w:t>Dagegen wendet d ie Beschwerdeführerin im Wesentlichen ein, dass die Berech nung der Nichterwerbstätigenbeiträge für das 2020 auf falschen Steuerzahlen beruhe. Diese falschen Zahlen seien das Resultat ihrer fehlerhaften Steuer de klaration ,</w:t>
      </w:r>
    </w:p>
    <w:p>
      <w:r>
        <w:t>bei welcher sie vergessen habe, die Hypothekarschuld in der Höhe von Fr. 500'000.-- abzuziehen ( Urk. 1 S. 1).</w:t>
      </w:r>
    </w:p>
    <w:p>
      <w:r>
        <w:t>Die Zinsen für die Hypothekar schuld habe sie in der Steuererklärung 2020 aber deklariert ( Urk. 1 S. 2). Der fehlende Abzug für die Hypothekarschuld sei sodann leider auch vom Steuer kommissär, dem die Prüfung der Steuererklärung obliegen habe, nicht bemerkt worden ( Urk. 1 S. 1). Später beim Erhalt der Steuerrechnung habe sie die Zahlen kontrolliert, jedoch habe sie auch damals den Fehler nicht feststellen können , da die Zahlen mit denjenigen in ihrer Eingabe — der Steuererklärung — korre spondiert hätten (Einsprache vom 4. September 20 23, Urk. 6/20/1). Der Fehler sei ihr erst aufgefallen, als sie am 2 7. Juni 2022 die Steuererklärung für das Jahr 2021 aus gefüllt habe. Darauf hin habe sie am selben Tag dem kantonalen Steueramt Zürich einen Brief geschrieben , mit welchem sie ihr Versehen geschildert und eine Reduktion des steuerbaren Vermögens von Fr. 1'148'000.-- (ohne Abzug der Hypothekarschuld) auf Fr. 648'000.-- ( mit Abzug der Hypothekarschuld) bean tragt habe ( Urk. 1 S. 1, Urk. 3/1). Das kantonale Steueramt Zürich habe die Eingabe vom 2 8. Juni 2020 (Datum Poststempel) als Einsprache gegen die Schlussrechnung und die Einschätzungs mitteilung vom 2 0. Januar 2022 behan delt ( Urk. 1 S. 1, Urk. 3/2 S. 1). In der Folge sei d as Steueramt mit Einsprache entscheid vom 2. August 2022 auf die Einsprache nicht eingetreten, weil sie nicht innert 30 Tagen nach Zustellung des Einschätzungsentscheids erhoben worden sei ( Urk. 1 S. 1, Urk. 3/2 S. 3).</w:t>
      </w:r>
    </w:p>
    <w:p>
      <w:r>
        <w:t>Ihre nachher eingeholten Erkundigungen, im Zuge derer sie namentlich mit dem Sachbearbeiter des kantonalen Steueramtes Zürich und einem am Steuerrekursgericht des Kantons Zürich tätigen Juristen telefoniert habe, hätten ergeben, dass ein Steuerrekurs e rfolg los geblieben wäre ( Urk. 1 S. 1). Sie könne aber nicht verstehen, we s halb ihr Fall nur formaljuristisch behandelt und der Fehler bezüglich Nichtabzugs der Hypothek nicht kulanterweise korrigiert worden sei. Sie beantrage daher , dass diese Korrektur wenigstens bei der Bemes sung der AHV-Beiträge vorgenommen werde ( Urk. 1 S. 2).</w:t>
      </w:r>
    </w:p>
    <w:p>
      <w:r>
        <w:rPr>
          <w:b/>
        </w:rPr>
        <w:t>E. 2.3</w:t>
      </w:r>
    </w:p>
    <w:p>
      <w:r>
        <w:t>D ie Beschwerdeführerin hat zusammen mit ihrem Gesuch vom 1. Juli 2019 um Anschluss und Registrierung als Nichter werbstätige ( Urk. 6/1) die Steuerer klärung 2018, welche sie zusammen mit ihrem Ehemann eingereicht hatte ( Urk. 6/1/11-14), aufgelegt. Der Steuererklärung 2018 ist zu entnehmen, dass die Beschwerdeführerin und ihr Ehemann unter «Vermögen im In- und Ausland» Wertschriften und Guthaben in der Höhe von Fr. 368'947.--, Lebens- und Rentenversicherungen im Wert von Fr. 121'503.-- und Stockwerk eigentum (vgl. Urk. 6/27) mit einem Steuerwert von Fr. 533'000.-- deklarierten, was ein Total der Vermögenswerte im Betrag von Fr. 1'023'450.-- entsprach. Davon zogen die Ehegatten Schulden in der Höhe von Fr. 500'000.-- ab, worauf hin sie mit d er Steuererklärung 2018 ein steuerbares Vermögen im Betrag von Fr. 523'450.-- auswiesen ( Urk. 6/1/14). Den Akten ist ferner zu entnehmen, dass die</w:t>
      </w:r>
    </w:p>
    <w:p>
      <w:r>
        <w:t>Beschwer degegnerin im Einspracheverfahren beim kantonalen Steueramt Zürich Abklä rungen zum Ver mögen per 3 1. Dezember 202 0 tätigte (Urk. 6/25) .</w:t>
      </w:r>
    </w:p>
    <w:p>
      <w:r>
        <w:t>Das Steueramt erläuterte ihr am 1 3. Juni 2024 die Zusammensetzung des mit Steuermeldung vom 1 0. Juli 2023 gemeldeten Ver mögens per 3 1. Dezember 2020 im Betrag von Fr. 1'227'960.-- ( Urk. 6/11). Dem nach betrug das steuerbare Gesamtvermögen Fr. 1'148'010.--. Dazu gehörte eine Liegenschaft — es muss sich um die von den Ehegatten X.___ bewohnte Stockwerkseigentumswohnung in Urdorf handeln (vgl. Urk. 6/1/14 und Urk. 6/27) — mit einem Steuerwert von Fr. 533'000.--. Ausgehend davon errech nete das Steueramt eine Repartitionsdifferenz im Betrag von Fr. 79'950.--. Diese rechnete sie zum Gesamtvermögen hinzu, womit das der Beschwerdegegnerin gemeldete Vermögen per 3 1. Dezember 2020 im Betrag von Fr. 1'227'960.--</w:t>
      </w:r>
    </w:p>
    <w:p>
      <w:r>
        <w:t>(Fr. 1'148'010.- + Fr. 79'950.--) resultierte (Urk. 6/26). Die Beschwerdegegnerin erkundigte sich beim kantonale Steueramt Zürich zudem danach , ob , wie von der Beschwerdeführerin geltend gemacht, im Jahr 2020 eine Hypothekarschuld im Betrag von Fr. 500'000.-- bestand. Sie wollte ferner wissen, ob das Steueramt bestätigen könne, dass diese Schuld in der Steuererklärung 2020 nicht abgezogen worden sei ( Urk. 6/25). Darauf antwortete das Steueramt, dass die Hypothekar schuld im Betrag von Fr. 500'000.-- im Jahr 2020 vorhanden gewesen sei ( Urk. 6/25). Dies belegte es mit dem von der Y.___ für die Steuererklärung ausgestellten Zins- und Saldoausweis vom 31. Dezember 2020 bezüglich einer Hypothekarschuld im Betrag von total Fr. 500’000.-- ( Urk. 6/27). Zu r Frage, ob der Abzug im Steuerverfahren vorgenommen wurde, äusserte sich das Steueramt jedoch nicht (vgl. Urk. 6/25). 2. 4</w:t>
      </w:r>
    </w:p>
    <w:p>
      <w:r>
        <w:t>Wie festgehalten, kann das Sozialversicherungsgericht insbesondere dann von einer Steuermeldung abweichen , wenn diese einen klar ausgewiesene n Irrt u m enthält, der ohne Weiteres richtig gestellt werden kann (E. 1.3 ). Mit Urteil 9C_543/2019 vom 2 0. Januar 2020 sah das Bundesgericht diese Voraussetzungen als nicht erfüllt an . Es führte Folgendes aus:</w:t>
      </w:r>
    </w:p>
    <w:p>
      <w:r>
        <w:t>Selbst wenn bei der der Steuer meldung zugrunde liegenden Steuererklärung berufsbedingte Auslagen nicht oder an einem falschen Ort angegeben und vom Steuerkommissär allenfalls zu Unrecht nicht berücksichtigt worden seien , bestehe damit noch nicht ein Irrtum, der ohne weiteres und sofort richtiggestellt werden könnte . Insbesondere stehe keineswegs fest, ob die vom Versicherten geltend gemachten Abzüge überhaupt vom selbständigen Erwerbseinkommen in Abzug gebracht werden könn t en und in welchem Umfang (E. 5.2 jenes Urteils) . Im vorliegend en Fall ist aufgrund des Zins- und Saldoausweises der Y.___ vom 31. Dezember 2020 zwar erstell t , dass im Jahr 2020 — wie schon 2018 — hypothekarisch gesicherte Darlehen in der Höhe von Fr.</w:t>
      </w:r>
    </w:p>
    <w:p>
      <w:r>
        <w:t>500'000.-- bestand en ( Urk. 6/26). Es muss aber auch berücksichtigt werden, dass m it Abzug dieser Schulden im Jahr 2018 ein steuerbares Gesamtvermögen im Betrag von Fr. 523'450.-- deklariert wurde (Urk. 6/1/14).</w:t>
      </w:r>
    </w:p>
    <w:p>
      <w:r>
        <w:t>Als der Schuldabzug gemäss den Ausfüh rungen der Beschwerde führerin in der Steuerklärung 2020 vergessen ging (E. 2.2) , resul tierte ein steuerbares Vermögen in der Höhe von Fr. 1'148'010.--. Zur Steuer de klaration 2018 besteht damit eine Dif ferenz im Betrag von Fr. 624'560.-- (Urk. 6/26), was sich nicht allein mit einem «Vermögenszuwachs» aufgrund der nicht abgezogenen Hypoth ek arschuld im Betrag von Fr. 500'000.-- erklären lässt . Damit kann auch nicht von einem klar ausgewiesenen, sofort behebbaren Irrtum gesprochen werden. Mit dem zitierten Urteil hielt das Bundes gericht weiter fest, dass blosse Zweifel an der Richtigkeit der Steuertaxation</w:t>
      </w:r>
    </w:p>
    <w:p>
      <w:r>
        <w:t>deren Verbindlichkeit für die Ausgleichskasse nicht entgegen stünden ( Urteil des Bundesgerichts 9C_543/2019 E. 3.2.1 mit weiteren Hinweise). Es müsse ferner beachtet werden, dass das Sozialversicherungsgericht zum Steuergericht würde, wenn es beurteilen sollte, ob bei rechtzeitiger Erhebung der gesetzlichen Rechts mittel die Steuerveran lagung mit praktischer Sicherheit korrigiert w orden wäre . Dies widerspräche indessen offensichtlich der vom Gesetz vorgenommenen Kompetenzabgrenzung zwischen den Steuer- und Sozialver sicherungsorganen (Urteil des Bundesgerichts 9C_543/2019 E. 3.2.2 mit weiteren Hinweisen).</w:t>
      </w:r>
    </w:p>
    <w:p>
      <w:r>
        <w:t>Somit ist festzuhalten, dass di e Beschwerdeführerin geltend machte , im Steuer verfahren sei der Abzug für die Hypothekarschuld irrtümlich unberück sichtigt geblieben. Da aber die Voraussetzung des Vorliegens eines klar ausge wiesenen, sofort behebbaren Irrtums nicht erfüllt ist, ist das Sozialver sicherungsgericht an die Steuermeldung gebunden und ein davon abweichender Entscheid ist nicht möglich.</w:t>
      </w:r>
    </w:p>
    <w:p>
      <w:r>
        <w:t>Dies führt zur Abweisung der Beschwerde. Die Einzelrichterin erkennt: 1.</w:t>
      </w:r>
    </w:p>
    <w:p>
      <w:r>
        <w:t>Die Beschwerde wird abgewiesen.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EinzelrichterinDer Gerichtsschreiber Arnold GramignaHübscher</w:t>
      </w:r>
    </w:p>
    <w:p>
      <w:r>
        <w:rPr>
          <w:b/>
        </w:rPr>
        <w:t>E. 6</w:t>
      </w:r>
    </w:p>
    <w:p>
      <w:r>
        <w:t>. September 2024 beantragte die Beschwerde geg nerin Abweisung der Beschwerde ( Urk. 5, unter Beilage der Kassenakten, Urk. 6/1-33). Die Beschwerdeführerin er h ielt eine Kopie der Beschwerdeantwort ( Urk. 7). 3.</w:t>
      </w:r>
    </w:p>
    <w:p>
      <w:r>
        <w:t>Auf die Vorbringen der Parteien und die eingereichten Unterlagen wird, soweit erforderlich, in den nachstehenden Erwägungen eingegangen. Die Einzelrichterin zieht in Erwägung: 1. 1. 1</w:t>
      </w:r>
    </w:p>
    <w:p>
      <w:r>
        <w:t>Da der Streitwert Fr. 30’000.-- nicht übersteigt ( Urk. 1 S. 2, Urk. 2, Urk. 6/14), fällt die Beurteilung der Beschwerde in die einzelrichterliche Zuständigkeit (§ 11 Abs. 1 des Gesetzes über das Sozialversicherungsgericht, GSVGer ).</w:t>
      </w:r>
    </w:p>
    <w:p>
      <w:r>
        <w:rPr>
          <w:b/>
        </w:rPr>
        <w:t>E. 10</w:t>
      </w:r>
    </w:p>
    <w:p>
      <w:r>
        <w:t>Abs. 3 Satz 1 AHVG).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