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AB.2023.00100 vom 24. September 2024</w:t>
      </w:r>
    </w:p>
    <w:p>
      <w:r>
        <w:t>ZH Sozialversicherungsgericht, 2024-09-24, DE</w:t>
      </w:r>
    </w:p>
    <w:p>
      <w:r>
        <w:rPr>
          <w:b/>
        </w:rPr>
        <w:t xml:space="preserve">Quelle: </w:t>
      </w:r>
      <w:r>
        <w:t>https://mcp.opencaselaw.ch/entscheid/zh_sozialversicherungsgericht_AB.2023.00100</w:t>
      </w:r>
    </w:p>
    <w:p>
      <w:r>
        <w:t>FR: ZH_SOZIALVERSICHERUNGSGERICHT AB.2023.00100 du 24 septembre 2024</w:t>
      </w:r>
    </w:p>
    <w:p>
      <w:r>
        <w:t>IT: ZH_SOZIALVERSICHERUNGSGERICHT AB.2023.00100 del 24 settembre 2024</w:t>
      </w:r>
    </w:p>
    <w:p>
      <w:pPr>
        <w:pStyle w:val="Heading2"/>
      </w:pPr>
      <w:r>
        <w:t>Erwägungen</w:t>
      </w:r>
    </w:p>
    <w:p>
      <w:r>
        <w:rPr>
          <w:b/>
        </w:rPr>
        <w:t>E. 1</w:t>
      </w:r>
    </w:p>
    <w:p>
      <w:r>
        <w:t>00.-- erhob die Ausgleichskasse medisuisse am</w:t>
      </w:r>
    </w:p>
    <w:p>
      <w:r>
        <w:rPr>
          <w:b/>
        </w:rPr>
        <w:t>E. 1.1</w:t>
      </w:r>
    </w:p>
    <w:p>
      <w:r>
        <w:t>Da der Streitwert Fr. 30’000.-- nicht übersteigt ( Urk. 1 S. 1, Urk. 2, Urk. 8/6 S. 2), fällt die Beurteilung der Beschwerde in die einzelrichterliche Zuständigkeit (§ 11 Abs. 1 des Gesetzes über das Sozialversicherungsgericht, GSVGer ).</w:t>
      </w:r>
    </w:p>
    <w:p>
      <w:r>
        <w:rPr>
          <w:b/>
        </w:rPr>
        <w:t>E. 1.2</w:t>
      </w:r>
    </w:p>
    <w:p>
      <w:r>
        <w:t>Vom Einkommen aus selbständiger Erwerbstätigkeit werden AHV/IV/EO-Beiträge erhoben (Art. 3 f. und Art. 8 f. des Bundesgesetzes über die Alters- und Hinter lassenenversicherung, AHVG; Art. 2 und Art. 3 des Bundesgesetzes über die Invalidenversicherung, IVG; Art. 26 und Art. 27 des Bundesgesetzes über den Erwerbsersatz, EOG). Zudem unterstehen die obligatorisch in der AHV versicher ten Selbständigerwerbenden der Familienzulagenordnung des Kantons, in dem ihr Unternehmen seinen rechtlichen Sitz hat, oder, wenn ein solcher fehlt, ihres Wohnsitzkantons (Art. 12 Abs. 2 des Bundesgesetzes über die Familienzulagen, FamZG ).</w:t>
      </w:r>
    </w:p>
    <w:p>
      <w:r>
        <w:rPr>
          <w:b/>
        </w:rPr>
        <w:t>E. 1.3.1</w:t>
      </w:r>
    </w:p>
    <w:p>
      <w:r>
        <w:t>— in einer Verfügung fest und nehmen den Ausgleich mit den geleisteten Akonto bei trägen vor (Art. 25 Abs. 1 AHVV). Die von den Beitragspflichtigen zu wenig ent richteten Beiträge sind innert 30 Tagen ab Rechnungsstellung zu bezahlen. Zuviel entrichtete Beiträge haben die Ausgleichskassen zurückzuerstatten oder zu ver rechnen (Art. 25 Abs. 2 und 3 AHVV). 1 . 3 .3</w:t>
      </w:r>
    </w:p>
    <w:p>
      <w:r>
        <w:t>Nach Art. 26 des Bundesgesetzes über den Allgemeinen Teil des Sozialversiche rungsrechts (ATSG) sind für fällige Beitragsforderungen und Beitragsrückerstat tungsansprüche Verzugs- und Vergütungszinsen zu leisten. Der Bundesrat kann für geringfügige Beiträge und kurzfristige Ausstände Ausnahmen vorsehen.</w:t>
      </w:r>
    </w:p>
    <w:p>
      <w:r>
        <w:t>Gemäss</w:t>
      </w:r>
    </w:p>
    <w:p>
      <w:r>
        <w:t>Art.</w:t>
      </w:r>
    </w:p>
    <w:p>
      <w:r>
        <w:t>41 bis</w:t>
      </w:r>
    </w:p>
    <w:p>
      <w:r>
        <w:t>Abs.</w:t>
      </w:r>
    </w:p>
    <w:p>
      <w:r>
        <w:t>1</w:t>
      </w:r>
    </w:p>
    <w:p>
      <w:r>
        <w:t>lit .</w:t>
      </w:r>
    </w:p>
    <w:p>
      <w:r>
        <w:t>f</w:t>
      </w:r>
    </w:p>
    <w:p>
      <w:r>
        <w:t>AHVV</w:t>
      </w:r>
    </w:p>
    <w:p>
      <w:r>
        <w:t>haben</w:t>
      </w:r>
    </w:p>
    <w:p>
      <w:r>
        <w:t>Selbständigerwerbende ,</w:t>
      </w:r>
    </w:p>
    <w:p>
      <w:r>
        <w:t>Nichterwerbstä tige</w:t>
      </w:r>
    </w:p>
    <w:p>
      <w:r>
        <w:t>und</w:t>
      </w:r>
    </w:p>
    <w:p>
      <w:r>
        <w:t>Arbeitnehmer</w:t>
      </w:r>
    </w:p>
    <w:p>
      <w:r>
        <w:t>ohne</w:t>
      </w:r>
    </w:p>
    <w:p>
      <w:r>
        <w:t>beitragspflichtigen</w:t>
      </w:r>
    </w:p>
    <w:p>
      <w:r>
        <w:t>Arbeitgeber</w:t>
      </w:r>
    </w:p>
    <w:p>
      <w:r>
        <w:t>auf</w:t>
      </w:r>
    </w:p>
    <w:p>
      <w:r>
        <w:t>auszugleichenden</w:t>
      </w:r>
    </w:p>
    <w:p>
      <w:r>
        <w:t>Beiträgen, falls die Akontobeiträge mindesten 25 Prozent unter den tatsächlich geschuldeten Beiträgen liegen und nicht bis zum 1. Januar nach Ablauf des dem Beitragsjahr folgenden Kalenderjahr es entrichtet werden, ab dem 1. Januar nach Ablauf des dem Beitragsjahr folgenden Kalenderjahres Verzugszinsen zu entrich ten.</w:t>
      </w:r>
    </w:p>
    <w:p>
      <w:r>
        <w:t>Bei</w:t>
      </w:r>
    </w:p>
    <w:p>
      <w:r>
        <w:t>Beitragsnachforderungen</w:t>
      </w:r>
    </w:p>
    <w:p>
      <w:r>
        <w:t>endet</w:t>
      </w:r>
    </w:p>
    <w:p>
      <w:r>
        <w:t>der</w:t>
      </w:r>
    </w:p>
    <w:p>
      <w:r>
        <w:t>Zinsenlauf</w:t>
      </w:r>
    </w:p>
    <w:p>
      <w:r>
        <w:t>mit</w:t>
      </w:r>
    </w:p>
    <w:p>
      <w:r>
        <w:t>der</w:t>
      </w:r>
    </w:p>
    <w:p>
      <w:r>
        <w:t>Rechnungsstellung,</w:t>
      </w:r>
    </w:p>
    <w:p>
      <w:r>
        <w:t>sofern die Beiträge innert Frist bezahlt werden (Art. 41 bis Abs. 2 Satz 2 AHVV). Der Satz für die Verzugszinsen beträgt 5 Prozent im Jahr (Art. 42 Abs. 2 AHVV). 2.</w:t>
      </w:r>
    </w:p>
    <w:p>
      <w:r>
        <w:rPr>
          <w:b/>
        </w:rPr>
        <w:t>E. 1.3.2</w:t>
      </w:r>
    </w:p>
    <w:p>
      <w:r>
        <w:t>Im laufenden Beitragsjahr haben die beitragspflichtigen Selbständigerwerben den nach Art. 24 AHVV periodisch Akontobeiträge zu leisten (Abs. 1). Die Aus gleichskassen bestimmen die Akontobeiträge aufgrund des voraussichtlichen Ein kommens des Beitragsjahres. Sie können dabei vom Einkommen ausgehen, das der letzten Beitragsverfügung zu Grunde lag, es sei denn der Beitragspflichtige mache glaubhaft, dieses entspreche offensichtlich nicht dem voraussichtlichen Einkommen (Abs. 2). Zeigt sich während oder nach Ablauf des Beitrags jahres, dass das Einkommen wesentlich vom voraussichtlichen Einkommen ab weicht, so</w:t>
      </w:r>
    </w:p>
    <w:p>
      <w:r>
        <w:t>passen</w:t>
      </w:r>
    </w:p>
    <w:p>
      <w:r>
        <w:t>die</w:t>
      </w:r>
    </w:p>
    <w:p>
      <w:r>
        <w:t>Ausgleichskassen</w:t>
      </w:r>
    </w:p>
    <w:p>
      <w:r>
        <w:t>die</w:t>
      </w:r>
    </w:p>
    <w:p>
      <w:r>
        <w:t>Akontobeiträge</w:t>
      </w:r>
    </w:p>
    <w:p>
      <w:r>
        <w:t>an</w:t>
      </w:r>
    </w:p>
    <w:p>
      <w:r>
        <w:t>(Abs.</w:t>
      </w:r>
    </w:p>
    <w:p>
      <w:r>
        <w:t>3).</w:t>
      </w:r>
    </w:p>
    <w:p>
      <w:r>
        <w:t>Die</w:t>
      </w:r>
    </w:p>
    <w:p>
      <w:r>
        <w:t>Beitragspflich tigen</w:t>
      </w:r>
    </w:p>
    <w:p>
      <w:r>
        <w:t>haben</w:t>
      </w:r>
    </w:p>
    <w:p>
      <w:r>
        <w:t>den</w:t>
      </w:r>
    </w:p>
    <w:p>
      <w:r>
        <w:t>Ausgleichskassen</w:t>
      </w:r>
    </w:p>
    <w:p>
      <w:r>
        <w:t>die</w:t>
      </w:r>
    </w:p>
    <w:p>
      <w:r>
        <w:t>für</w:t>
      </w:r>
    </w:p>
    <w:p>
      <w:r>
        <w:t>die</w:t>
      </w:r>
    </w:p>
    <w:p>
      <w:r>
        <w:t>Festsetzung</w:t>
      </w:r>
    </w:p>
    <w:p>
      <w:r>
        <w:t>der</w:t>
      </w:r>
    </w:p>
    <w:p>
      <w:r>
        <w:t>Akontobeiträge</w:t>
      </w:r>
    </w:p>
    <w:p>
      <w:r>
        <w:t>erfor derlichen Auskünfte zu erteilen, Unterlagen auf Verlangen einzureichen und we sentliche Abweichungen vom voraussichtlichen Einkommen zu melden (Abs.</w:t>
      </w:r>
    </w:p>
    <w:p>
      <w:r>
        <w:t>4).</w:t>
      </w:r>
    </w:p>
    <w:p>
      <w:r>
        <w:t>Die Ausgleichskassen setzen die für das Beitragsjahr geschuldeten Beiträge — in der Regel nach Eingang der Steuermeldung, vgl. Art. 27 AHVV und E.</w:t>
      </w:r>
    </w:p>
    <w:p>
      <w:r>
        <w:rPr>
          <w:b/>
        </w:rPr>
        <w:t>E. 2</w:t>
      </w:r>
    </w:p>
    <w:p>
      <w:r>
        <w:t>9.</w:t>
      </w:r>
    </w:p>
    <w:p>
      <w:r>
        <w:t>September 2023 ein von X.___ im Jahr 2019 aus selbständiger Erwerbstätigkeit erzieltes Einkommen in der Höhe von</w:t>
      </w:r>
    </w:p>
    <w:p>
      <w:r>
        <w:t>Fr.</w:t>
      </w:r>
    </w:p>
    <w:p>
      <w:r>
        <w:t>236 '190.--</w:t>
      </w:r>
    </w:p>
    <w:p>
      <w:r>
        <w:t>und</w:t>
      </w:r>
    </w:p>
    <w:p>
      <w:r>
        <w:t>ein</w:t>
      </w:r>
    </w:p>
    <w:p>
      <w:r>
        <w:t>per</w:t>
      </w:r>
    </w:p>
    <w:p>
      <w:r>
        <w:rPr>
          <w:b/>
        </w:rPr>
        <w:t>E. 2.1</w:t>
      </w:r>
    </w:p>
    <w:p>
      <w:r>
        <w:t>Strittig und zu prüfen ist, ob der Beschwerdeführer gestützt auf Art. 41 bis Abs. 1 lit . f AHVV für das Beitragsjahr 2019 Verzugszinsen in der Höhe von Fr. 3'433.80 zu bezahlen hat. 2 .2</w:t>
      </w:r>
    </w:p>
    <w:p>
      <w:r>
        <w:t>Mit dem angefochtenen Einspracheentscheid vom 1 1. Oktober 2023 ( Urk. 2) führte die Beschwerdegegnerin insbesondere aus, dass sie die Verzugszinsen in Anwendung von Art. 41 bis</w:t>
      </w:r>
    </w:p>
    <w:p>
      <w:r>
        <w:t>Abs. 1 lit . f AHVV erhoben habe ( Urk. 2 S. 1). Die Verzugszinsen seien unabhängig von einem Ver schulden am Verzug geschuldet. Es könne somit auch sein, dass sich Verzöge rungen bei den Steuerbehörden zulasten des Beitragspflichtigen aus wirken würden , indem er Verzugszinsen zu bezahlen habe ( Urk. 2 S. 2).</w:t>
      </w:r>
    </w:p>
    <w:p>
      <w:r>
        <w:t>Dem hält der Beschwerdeführer im Wesentlichen entgegen, dass es sich beim fraglichen Einkommen um Einkünfte aus Devisenhandel handle, welche er in sei ner Steuererklärung 2019 deklariert habe. Das kan tonale Steueramt Z.___ habe für Steuerveranlagung jedoch ungewöhnlich lange benötigt, was es mit der Neuorganisation des Steueramtes begründet habe. Der Grund für die Verzögerung liege somit einzig beim kantonalen Steueramt Z.___ . Ihn treffe keine Schuld. Daher sei auf die Erhebung der Verzugszinsen zu verzichte n ( Urk. 1 S. 1). 2. 3</w:t>
      </w:r>
    </w:p>
    <w:p>
      <w:r>
        <w:t>Nicht strittig ist, dass Art. 41 bis</w:t>
      </w:r>
    </w:p>
    <w:p>
      <w:r>
        <w:t>Abs. 1 lit . f AHVV im vorliegenden Fall zur Anwendung kommt , weil die am 1 2. Juni 2019 und 22. Juni 2022 erhobenen Akontobeiträge ( Urk. 8/2 , Urk. 8/4 ) weit über 25 %</w:t>
      </w:r>
    </w:p>
    <w:p>
      <w:r>
        <w:t>unter de n gemäss Verfügung vom 2. Oktober 2023 tatsächlich geschuldeten Beiträge n ( Urk. 8/6 S. 1) liegen (E.</w:t>
      </w:r>
    </w:p>
    <w:p>
      <w:r>
        <w:t>1.3.3). Alsdann wurden weder der von der Beschwerdegegnerin korrekt berechnete Zinsenlauf vom 1. Januar 2021 bis 2. Oktober 2023 ( Urk. 8/6 S.</w:t>
      </w:r>
    </w:p>
    <w:p>
      <w:r>
        <w:t>2; E.</w:t>
      </w:r>
    </w:p>
    <w:p>
      <w:r>
        <w:t>1.3.3) noch der ebenfalls zu Recht angewendete Z inssatz von 5 %</w:t>
      </w:r>
    </w:p>
    <w:p>
      <w:r>
        <w:t>( Urk. 8/6 S.</w:t>
      </w:r>
    </w:p>
    <w:p>
      <w:r>
        <w:t>2; E. 1.3.3) angefochten. Der Beschwerdeführer hat gegen die Höhe der Ver zugszinsen im Betrag von Fr. 3'433.80 ( Urk. 8/6 S. 2) als solche keine Einwen dungen erhoben. Alsdann hat die Beschwerdegegnerin im angefochtenen Ein spracheentscheid vom 1 1. Oktober 2023 (Urk. 2) auch die bundesgerichtliche Rechtsprechung</w:t>
      </w:r>
    </w:p>
    <w:p>
      <w:r>
        <w:t>(BGE</w:t>
      </w:r>
    </w:p>
    <w:p>
      <w:r>
        <w:t>134</w:t>
      </w:r>
    </w:p>
    <w:p>
      <w:r>
        <w:t>V</w:t>
      </w:r>
    </w:p>
    <w:p>
      <w:r>
        <w:t>202</w:t>
      </w:r>
    </w:p>
    <w:p>
      <w:r>
        <w:t>E.</w:t>
      </w:r>
    </w:p>
    <w:p>
      <w:r>
        <w:t>3.3.1),</w:t>
      </w:r>
    </w:p>
    <w:p>
      <w:r>
        <w:t>wonach</w:t>
      </w:r>
    </w:p>
    <w:p>
      <w:r>
        <w:t>der</w:t>
      </w:r>
    </w:p>
    <w:p>
      <w:r>
        <w:t>Verzugszins</w:t>
      </w:r>
    </w:p>
    <w:p>
      <w:r>
        <w:t>keinen</w:t>
      </w:r>
    </w:p>
    <w:p>
      <w:r>
        <w:t>pönalen</w:t>
      </w:r>
    </w:p>
    <w:p>
      <w:r>
        <w:t>Charakter hat und unabhängig von einem Verschulden am Verzug geschuldet ist, korrekt wiederge ge ben ( Urk. 2 S. 2 ) . Zu ergänzen ist, dass das Bundesgericht mit BGE 139 V 297 E. 3.3.2.2</w:t>
      </w:r>
    </w:p>
    <w:p>
      <w:r>
        <w:t>ausführte, dass es für die Verzugszinsen im Beitragsbe reich nicht massgebend sei, ob den Beitragspflichtigen, die Ausgleichs kasse oder eine andere Amtsstelle ein Verschulden an der Ver zögerung der Beitragsfest setzung oder -zahlung trifft. Das Bundesgericht hat diese Rechtsprechung in meh reren Urteilen bestätigt, unter anderem mit dem Urteil 9C_1/2022 vom 2 3. Feb ruar 2022 E. 4.1. 1.</w:t>
      </w:r>
    </w:p>
    <w:p>
      <w:r>
        <w:t>Aus dem Vor bringen des Beschwerde führers, wonach die Verzögerung einzig auf die Untätigkeit des kantonale Steueramt s</w:t>
      </w:r>
    </w:p>
    <w:p>
      <w:r>
        <w:t>Z.___ zu rückzuführen sei (E. 2.2), lässt sich somit nicht s zu seinen Gunsten ableiten . Zu berücksichtigen</w:t>
      </w:r>
    </w:p>
    <w:p>
      <w:r>
        <w:t>ist</w:t>
      </w:r>
    </w:p>
    <w:p>
      <w:r>
        <w:t>ferner,</w:t>
      </w:r>
    </w:p>
    <w:p>
      <w:r>
        <w:t>dass</w:t>
      </w:r>
    </w:p>
    <w:p>
      <w:r>
        <w:t>die</w:t>
      </w:r>
    </w:p>
    <w:p>
      <w:r>
        <w:t>Beschwerdegegnerin</w:t>
      </w:r>
    </w:p>
    <w:p>
      <w:r>
        <w:t>den</w:t>
      </w:r>
    </w:p>
    <w:p>
      <w:r>
        <w:t>Beschwerdeführer</w:t>
      </w:r>
    </w:p>
    <w:p>
      <w:r>
        <w:t>mit</w:t>
      </w:r>
    </w:p>
    <w:p>
      <w:r>
        <w:t>ihren im Zusammenhang der Akontobeitragserhebung für das Jahr 2019 versand ten Schreiben vom 1 2. Juni 2019 und 22. Juni 2022 jeweils darauf hingewiesen hat, dass eine wesentliche Veränderung des Einkommens aus selbständiger Erwerbstätigkeit gemeldet werden müsse, um eine allfällige Verzinsung der Dif ferenz z wischen Akontobeiträgen und tatsächlich geschuldeten Beiträgen zu ver meiden ( Urk. 8/2 und Urk. 8/4, jeweils S. 2). D er Beschwerdeführer macht geltend, er sei beim Ausfüllen der Steuererklärung 2019 davon ausgegangen, dass es sich bei den Einkünften aus Devisenhandel um steuerfreien Kapitalgewinn handle. Er</w:t>
      </w:r>
    </w:p>
    <w:p>
      <w:r>
        <w:t>sei vom kantonalen Steueramt Z.___ erst ca. vier Jahre später als gewerbsmässiger Wertschriftenhändler veranlagt w o rden ( Urk. 1 S. 1). Darauf ist zu erwidern, dass die Veranlagung für die direkte Bundessteuer 2018 , mit welcher Erwerbeinkommen aus gewerbsmässigem Wertschriftenhandel erfasst wurde , vom 3 1. März 2022</w:t>
      </w:r>
    </w:p>
    <w:p>
      <w:r>
        <w:t>datiert ( Urk. 8/3 S. 1) . Der Beschwerdeführer muss somit spä testens nach der Eröffnung der Veranlagung vom 3 1. März 2022 gewusst haben, dass das Steueramt seine im Jahr 2019 durch Devisenhandel erzielten Einkünfte ebenfalls als Einkommen aus selbständiger Erwerbstätigkeit qualifizieren wird. Hätte er hernach die Beschwerdegegnerin zu einer Anpassung der Akontobeiträge gestützt auf sein Einkommen 2019 veranlasst, hätte er die Verzugszinsen gestützt auf Art. 41 bis</w:t>
      </w:r>
    </w:p>
    <w:p>
      <w:r>
        <w:t>Abs. 1 lit . f AHVV zumindest vermindern können .</w:t>
      </w:r>
    </w:p>
    <w:p>
      <w:r>
        <w:t>Diese Erwägungen führen zur Abweisung der Beschwerde. Die Einzelrichterin erkennt: 1.</w:t>
      </w:r>
    </w:p>
    <w:p>
      <w:r>
        <w:t>Die Beschwerde wird abgewiesen. 2.</w:t>
      </w:r>
    </w:p>
    <w:p>
      <w:r>
        <w:t>Das Verfahren ist kostenlos. 3.</w:t>
      </w:r>
    </w:p>
    <w:p>
      <w:r>
        <w:t>Zustellung gegen Empfangsschein an: - X.___ - medisuisse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Arnold GramignaHübscher</w:t>
      </w:r>
    </w:p>
    <w:p>
      <w:r>
        <w:rPr>
          <w:b/>
        </w:rPr>
        <w:t>E. 3</w:t>
      </w:r>
    </w:p>
    <w:p>
      <w:r>
        <w:t>1.</w:t>
      </w:r>
    </w:p>
    <w:p>
      <w:r>
        <w:t>Dezember</w:t>
      </w:r>
    </w:p>
    <w:p>
      <w:r>
        <w:t>2019</w:t>
      </w:r>
    </w:p>
    <w:p>
      <w:r>
        <w:t>im</w:t>
      </w:r>
    </w:p>
    <w:p>
      <w:r>
        <w:t>Betrieb</w:t>
      </w:r>
    </w:p>
    <w:p>
      <w:r>
        <w:t>investiertes</w:t>
      </w:r>
    </w:p>
    <w:p>
      <w:r>
        <w:t>Eigenkapital</w:t>
      </w:r>
    </w:p>
    <w:p>
      <w:r>
        <w:t>im</w:t>
      </w:r>
    </w:p>
    <w:p>
      <w:r>
        <w:t>Betrag</w:t>
      </w:r>
    </w:p>
    <w:p>
      <w:r>
        <w:t>von</w:t>
      </w:r>
    </w:p>
    <w:p>
      <w:r>
        <w:t>Fr.</w:t>
      </w:r>
    </w:p>
    <w:p>
      <w:r>
        <w:t>238'271.--</w:t>
      </w:r>
    </w:p>
    <w:p>
      <w:r>
        <w:t>( Urk.</w:t>
      </w:r>
    </w:p>
    <w:p>
      <w:r>
        <w:t>8/5).</w:t>
      </w:r>
    </w:p>
    <w:p>
      <w:r>
        <w:t>Gestützt</w:t>
      </w:r>
    </w:p>
    <w:p>
      <w:r>
        <w:t>darauf</w:t>
      </w:r>
    </w:p>
    <w:p>
      <w:r>
        <w:t>setzte</w:t>
      </w:r>
    </w:p>
    <w:p>
      <w:r>
        <w:t>die</w:t>
      </w:r>
    </w:p>
    <w:p>
      <w:r>
        <w:t>Ausgleichskasse</w:t>
      </w:r>
    </w:p>
    <w:p>
      <w:r>
        <w:t>medisuisse mit Verfügung vom 2. Oktober 2023 die persönlichen Beiträge für</w:t>
      </w:r>
    </w:p>
    <w:p>
      <w:r>
        <w:t>das</w:t>
      </w:r>
    </w:p>
    <w:p>
      <w:r>
        <w:t>Beitragsjahr</w:t>
      </w:r>
    </w:p>
    <w:p>
      <w:r>
        <w:t>2019</w:t>
      </w:r>
    </w:p>
    <w:p>
      <w:r>
        <w:t>auf</w:t>
      </w:r>
    </w:p>
    <w:p>
      <w:r>
        <w:t>Fr.</w:t>
      </w:r>
    </w:p>
    <w:p>
      <w:r>
        <w:t>26'647.20</w:t>
      </w:r>
    </w:p>
    <w:p>
      <w:r>
        <w:t>(inkl.</w:t>
      </w:r>
    </w:p>
    <w:p>
      <w:r>
        <w:t>Verwaltungskosten)</w:t>
      </w:r>
    </w:p>
    <w:p>
      <w:r>
        <w:t>und</w:t>
      </w:r>
    </w:p>
    <w:p>
      <w:r>
        <w:t>die</w:t>
      </w:r>
    </w:p>
    <w:p>
      <w:r>
        <w:t>Ver zugszinsen auf</w:t>
      </w:r>
    </w:p>
    <w:p>
      <w:r>
        <w:t>Fr.</w:t>
      </w:r>
    </w:p>
    <w:p>
      <w:r>
        <w:t>3'433.80 fest ( Urk.</w:t>
      </w:r>
    </w:p>
    <w:p>
      <w:r>
        <w:t>8/6 ). Mit Einsprache vom</w:t>
      </w:r>
    </w:p>
    <w:p>
      <w:r>
        <w:rPr>
          <w:b/>
        </w:rPr>
        <w:t>E. 8</w:t>
      </w:r>
    </w:p>
    <w:p>
      <w:r>
        <w:t>Oktober 2023 beantragte X.___</w:t>
      </w:r>
    </w:p>
    <w:p>
      <w:r>
        <w:t>sinngemäss, dass die Verfügung vom 2. Oktober 2023 bezüglich der Verzugszinsen aufzuheben sei ( Urk. 8/7). Die Ausgleichskasse medisuisse wies die Einsprache mit Einspracheentscheid vom 1 1. Oktober 2023 ab ( Urk. 2). 2.</w:t>
      </w:r>
    </w:p>
    <w:p>
      <w:r>
        <w:t>Dagegen erhob X.___</w:t>
      </w:r>
    </w:p>
    <w:p>
      <w:r>
        <w:t>mit Eingabe vo m 3 1. Oktober 2023 Beschwerde beim Sozialver sicherungsgericht des Kantons Zürich ( Urk. 1). Er beantragte, dass auf die Erhebung von Verzugszinsen für die Zeitperiode vom 1. Januar 2021 bis 2. Oktober 2023 in Höhe von</w:t>
      </w:r>
    </w:p>
    <w:p>
      <w:r>
        <w:t>Fr. 3'433.80 zu verzichten sei ( Urk. 1 S. 1, Urk. 3). Mit Beschwerdeantwort vom 1 1. Januar 2024 beantragte die Beschwerdegegnerin Abweisung der Beschwerde ( Urk. 7, unter Beilage ihrer Akten, Urk. 8/1-8), was dem Beschwerdeführer mit Verfügung vom 1 5. Januar 2024 ( Urk. 9) zur Kenntnis gebracht wurde. 3.</w:t>
      </w:r>
    </w:p>
    <w:p>
      <w:r>
        <w:t>Auf die Vorbringen der Parteien und die eingereichten Unterlagen wird, soweit erforderlich, in den nachfolgenden Erwägungen eingegangen.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