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AB.2022.00075 vom 29. Juni 2023</w:t>
      </w:r>
    </w:p>
    <w:p>
      <w:r>
        <w:t>ZH Sozialversicherungsgericht, 2023-06-29, DE</w:t>
      </w:r>
    </w:p>
    <w:p>
      <w:r>
        <w:rPr>
          <w:b/>
        </w:rPr>
        <w:t xml:space="preserve">Quelle: </w:t>
      </w:r>
      <w:r>
        <w:t>https://mcp.opencaselaw.ch/entscheid/zh_sozialversicherungsgericht_AB.2022.00075</w:t>
      </w:r>
    </w:p>
    <w:p>
      <w:r>
        <w:t>FR: ZH_SOZIALVERSICHERUNGSGERICHT AB.2022.00075 du 29 juin 2023</w:t>
      </w:r>
    </w:p>
    <w:p>
      <w:r>
        <w:t>IT: ZH_SOZIALVERSICHERUNGSGERICHT AB.2022.00075 del 29 giugno 2023</w:t>
      </w:r>
    </w:p>
    <w:p>
      <w:pPr>
        <w:pStyle w:val="Heading2"/>
      </w:pPr>
      <w:r>
        <w:t>Erwägungen</w:t>
      </w:r>
    </w:p>
    <w:p>
      <w:r>
        <w:rPr>
          <w:b/>
        </w:rPr>
        <w:t>E. 1.1</w:t>
      </w:r>
    </w:p>
    <w:p>
      <w:r>
        <w:t>Der deutsche Staatsangehörige X.___ , geboren 1974 ( Urk. 7/35/1 ) , hält ver schiedenen Beteiligungen an Immobiliengesellschaften in der Schweiz und in Deutschland , Liegenschaften in Deutschland sowie persönliche Eigen- und Ferienheime in der Schweiz und in Frankreich ( Urk. 7/81/</w:t>
      </w:r>
    </w:p>
    <w:p>
      <w:r>
        <w:rPr>
          <w:b/>
        </w:rPr>
        <w:t>E. 1.1.1</w:t>
      </w:r>
    </w:p>
    <w:p>
      <w:r>
        <w:t>Am 1. Juni 2002 ist das Abkommen vom 21. Juni 1999 zwischen der Schwei ze ri schen Eidgenossenschaft einerseits und der Europäischen Gemeinschaft und deren Mitgliedstaaten andererseits über die Freizügigkeit (FZA; SR 0.142.112.681 ) in Kraft getreten. Nach Art. 1 Abs. 1 des auf der Grundlage des Art. 8 FZA ausgearbeiteten und Bestandteil des Abkommens bildenden (Art. 15 FZA) An hangs II (Koordination der Systeme der sozialen Sicherheit) FZA in Ver bindung mit Abschnitt A dieses Anhangs wenden die Vertragspar teien unter einander insbe sondere die Verordnung (EWG) Nr. 1408/71 des Rates vom 14. Juni 1971 zur Anwendung der Systeme der sozialen Sicherheit auf Ar beit nehmer und Selbstän dige sowie deren Familienangehörige, die inner halb der Gemeinschaft zu - und abwandern (nachfolgend: Verordnung Nr. 1408/71; SR 0.831.109.268 .1), und die Verordnung (EWG) Nr. 574/72 des Rates vom 21. März 1972 über die Durchfüh rung der Verordnung (EWG) Nr. 1408/71 über die Anwendung der Systeme der sozialen Sicherheit auf Ar beitnehmer und Selbständige sowie deren Familienan gehörige, die innerhalb der Gemeinschaft zu- und abwandern (SR 0.831.109.268.11), oder gleichwertige Vor schrif ten an.</w:t>
      </w:r>
    </w:p>
    <w:p>
      <w:r>
        <w:t>Mit der dritten Aktualisierung von Anhang II FZA haben die neue Verordnung (EG) Nr. 883/2004 und die Durchführungsverordnung (EG) Nr. 987/2009 die Verordnungen (EWG) Nr. 1408/71 und 574/72 ersetzt (AS 2012 2627). Die Verord nungen sind in Bezug auf die Schweiz am 1. April 2012 in Kraft getreten.</w:t>
      </w:r>
    </w:p>
    <w:p>
      <w:r>
        <w:t>Die Kollisionsnormen der Verordnung Nr. 883/2004 bestimmen, welche natio nale Rechtsordnung anzuwenden ist. Unter Vorbehalt der gemeinschaftsrecht lichen Vorgaben ist es Sa che des innerstaatlichen Rechts festzulegen, unter welchen Voraussetzungen Leistungen gewährt werden (BGE 131 V 2</w:t>
      </w:r>
    </w:p>
    <w:p>
      <w:r>
        <w:rPr>
          <w:b/>
        </w:rPr>
        <w:t>E. 1.1.2</w:t>
      </w:r>
    </w:p>
    <w:p>
      <w:r>
        <w:t>Gemäss Art.</w:t>
      </w:r>
    </w:p>
    <w:p>
      <w:r>
        <w:rPr>
          <w:b/>
        </w:rPr>
        <w:t>E. 1.2</w:t>
      </w:r>
    </w:p>
    <w:p>
      <w:r>
        <w:t>Für den vorliegenden Fall bedeutet dies Folgendes: Ist nach deutschem Recht davon auszugehen, dass der Beschwerdeführer als Kommanditist der F.___ GmbH &amp; Co. KG - aus seiner Beteiligung an der Y.___ GmbH &amp; Co KG erzielte der Beschwerdeführer nach Lage der Akten im vorliegend zu prüfenden Zeitraum vom 1.</w:t>
      </w:r>
    </w:p>
    <w:p>
      <w:r>
        <w:t>April 2014 bis 31.</w:t>
      </w:r>
    </w:p>
    <w:p>
      <w:r>
        <w:t>De zember 2016 keine Einkünfte mehr ( vgl. die Zusammenstellung des k antonalen Steueramtes Zürich für das Jahr 2014, Urk. 7/42,</w:t>
      </w:r>
    </w:p>
    <w:p>
      <w:r>
        <w:t>und das Schreiben des Rechtsvertreters des Beschwerdeführers vom 31. Mai 2019, Urk. 11/2 ) - sowie als Gesellschafter der Z.___ GbR und der C.___ GbR eine selbständig Erwerbs tätigkeit ausübte , ist er aufgrund der Bestim mungen von Art. 13 Abs. 3 der Verordnung Nr.</w:t>
      </w:r>
    </w:p>
    <w:p>
      <w:r>
        <w:t>883/2004 der schweizerischen Rechts ordnung unterstellt. Wäre hingegen nach deutschem Recht eine unselbständige Erwerbs tätigkeit gegeben , würde die Unterstellung unter schweizerisches Recht auf Art.</w:t>
      </w:r>
    </w:p>
    <w:p>
      <w:r>
        <w:t>1 3</w:t>
      </w:r>
    </w:p>
    <w:p>
      <w:r>
        <w:t>Abs. 1</w:t>
      </w:r>
    </w:p>
    <w:p>
      <w:r>
        <w:t>lit . a der Verordnung Nr. 883/2004 beruhen , denn es ist</w:t>
      </w:r>
    </w:p>
    <w:p>
      <w:r>
        <w:t>aufgrund der vorliegen den Akten davon auszugehen, dass die vom Beschwerdeführer in der Schweiz in unselbstän diger Stellung für die O.___ AG geleistete Arbeit ( Urk. 15/3)</w:t>
      </w:r>
    </w:p>
    <w:p>
      <w:r>
        <w:t>einen wesent lichen Teil seiner Tätigkeit ausmacht. Würde schliesslich - wie dies der Beschwer deführer unter Hinweis auf das Schreiben seines deutschen Steuerberaters vom 2. April 2019 ( Urk. 3/10) geltend macht - bezüglich der Ein künfte aus den Beteiligungen an den erwähnten drei Gesellschaften nach deut schem Recht weder Einkünfte aus Gewerbebetrieb noch solche aus selbständiger Erwerbstätigkeit vorliegen, so ist dieser Umstand kollisionsrechtlich von vorn herein nicht von Belang: Die « Nicht-Erwerbstätigkeit » ist kein Tat bestands ele ment der Art. 11 ff. der Verordnung Nr. 883/200 4. Es verbl ie b e eine Erwerbs tätigkeit in nur einem Staat, mithin in der Schweiz. Damit wären die Kollisions nor men der Verordnung Nr. 883/2004 nicht einschlägig, und der in der Schweiz wohnhafte Beschwerdeführer untersteht auch in diesem Fall der schweizerischen Rechtsordnung.</w:t>
      </w:r>
    </w:p>
    <w:p>
      <w:r>
        <w:t>De mnach beurteilt sich die AHV-Beitragspflicht der vom Beschwerdeführer in der Zeitperiode</w:t>
      </w:r>
    </w:p>
    <w:p>
      <w:r>
        <w:t>vom 1. April 2014 bis 31. Dezember 2016 erzielten Einkünfte aus seinen Beteiligungen an der F.___ GmbH &amp; Co. KG, an Z.___ GbR und der C.___ GbR</w:t>
      </w:r>
    </w:p>
    <w:p>
      <w:r>
        <w:t>nach Schweizer Recht. 2.</w:t>
      </w:r>
    </w:p>
    <w:p>
      <w:r>
        <w:t>2.1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Bundesgesetzes über den Erwerbsersatz,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 2.2</w:t>
      </w:r>
    </w:p>
    <w:p>
      <w:r>
        <w:t>Als Einkommen aus selbständiger Erwerbstätigkeit im Sinne von Art. 9 Absatz 1 AHVG gelten alle in selbständiger Stellung erzielten Einkünfte aus einem Han dels - , Industrie - , Gewerbe - , Land - und Forstwirtschaftsbetrieb, aus einem freien Beruf, sowie aus jeder anderen selbständigen Erwerbstätigkeit, einschliess lich der Kapital- und Überführungsgewinne nach Art. 18 Abs. 2 des Bundes gesetzes über die direkte Bundessteuer (DBG) und der Gewinne aus der Veräusserung von land- und forstwirtschaftlichen Grundstücken nach Art. 18 Abs. 4 DBG, mit Ausnahme der Einkünfte aus zu Geschäftsvermögen erklärten Beteiligungen nach Art.</w:t>
      </w:r>
    </w:p>
    <w:p>
      <w:r>
        <w:rPr>
          <w:b/>
        </w:rPr>
        <w:t>E. 1.3</w:t>
      </w:r>
    </w:p>
    <w:p>
      <w:r>
        <w:t>In der Zwischenzeit hatte X.___ seinen Wohnsitz am 1 5. April 2014 in den Kanton Zürich verlegt ( Urk. 15/40).</w:t>
      </w:r>
    </w:p>
    <w:p>
      <w:r>
        <w:t>Die Sozialversicherungsanstalt des Kantons Zürich, Ausgleichskasse, registrierte X.___ am 3 0. Oktober 2017 rückwir kend ab dem 1. April 2014 als Selbständigerwerbenden</w:t>
      </w:r>
    </w:p>
    <w:p>
      <w:r>
        <w:t>( Urk. 7/6/1).</w:t>
      </w:r>
    </w:p>
    <w:p>
      <w:r>
        <w:t>Hernach er hob sie am</w:t>
      </w:r>
    </w:p>
    <w:p>
      <w:r>
        <w:rPr>
          <w:b/>
        </w:rPr>
        <w:t>E. 3</w:t>
      </w:r>
    </w:p>
    <w:p>
      <w:r>
        <w:t>Es sei dem Beschwerdeführer auf den geleisteten indes nicht geschuldeten und zurück zu erstattenden Beiträgen ein Vergütungszins in der Höhe von 5 % ab jeweiligem Zahlungsdatum der einzelnen Beiträge zu leisten;</w:t>
      </w:r>
    </w:p>
    <w:p>
      <w:r>
        <w:rPr>
          <w:b/>
        </w:rPr>
        <w:t>E. 4</w:t>
      </w:r>
    </w:p>
    <w:p>
      <w:r>
        <w:t>Die Akten der Vorinstanz seien beizuziehen;</w:t>
      </w:r>
    </w:p>
    <w:p>
      <w:r>
        <w:rPr>
          <w:b/>
        </w:rPr>
        <w:t>E. 4.1</w:t>
      </w:r>
    </w:p>
    <w:p>
      <w:r>
        <w:t>Zu diesen Vorbringen des Parteien ist zunächst festzuhalten,</w:t>
      </w:r>
    </w:p>
    <w:p>
      <w:r>
        <w:t>dass die Einkünfte des Beschwerdeführers aus seinen Beteiligungen an der F.___ GmbH &amp; Co. KG , an der Z.___ GbR und der C.___ GbR von der Ausgleichskasse des Kantons Schwyz für die Zeitperiode vom 1. Januar 2012 bis 3 1. März 2014 mit Einspracheentscheid vom 1. April 2019 und Verfügung vom 4. Juli 2019 als Einkommen aus selbständiger Erwerbs tätigkeit qualifiziert wurde n ( Urk. 15/35, Urk. 15/46). Gegen diese Qualifikation erhob der Beschwerdeführer keine Einwendungen und die Entscheide sind in Rechtskraft erwachsen (Urk. 14) . Trotz unveränderten V erhältnissen behauptet der Beschwerdeführer nun aber, es liege keine selbständige Tätigkeit vor. Nach der Rechtsprechung des Bundesgerichts kann die Statusfrage frei überprüft werden , wenn</w:t>
      </w:r>
    </w:p>
    <w:p>
      <w:r>
        <w:t>sich hinsichtlich der Tätigkeit in einer Beitragsperiode, über die noch nicht rechtskräftig verfügt wurde , neue Erkenntnisse über die zutreffende Qualifikation ergeben . In Grenzfällen soll das Beitragsstatut indessen nur mit Zurückhaltung geändert werden ( Urteil des Bundesgerichts 9C_159/2022, 9C_160/2022 vom 1 4. September 2022 E. 5.2 mit Hinweis auf BGE 121 V 1 E. 6 und das Urteil des Bundesgerichts 9C_347/2021 vom 1 4. Oktober 2021 E. 3.2.2) . Demnach ist im Folgenden zu prüfen, ob bezüglich der Zeitperiode vom 1. April 2014 bis 3 1. Dezember 2016 anders als von die Ausgleichskasse des Kantons Schwyz</w:t>
      </w:r>
    </w:p>
    <w:p>
      <w:r>
        <w:t>für die vergangenen Jahre zu entscheiden ist .</w:t>
      </w:r>
    </w:p>
    <w:p>
      <w:r>
        <w:rPr>
          <w:b/>
        </w:rPr>
        <w:t>E. 4.2</w:t>
      </w:r>
    </w:p>
    <w:p>
      <w:r>
        <w:t>3</w:t>
      </w:r>
    </w:p>
    <w:p>
      <w:r>
        <w:t>Gemäss § 1 Abs. 2 des Gesellschaftsvertrages ist der Zweck der Z.___ GbR die gemeinschaftliche Vermögensverwaltung ( Urk. 15/16).</w:t>
      </w:r>
    </w:p>
    <w:p>
      <w:r>
        <w:rPr>
          <w:b/>
        </w:rPr>
        <w:t>E. 4.2.1</w:t>
      </w:r>
    </w:p>
    <w:p>
      <w:r>
        <w:t>In Ziffer 2.1 des Gesellschaftsvertrags der F.___ GmbH &amp; Co. KG mit Sitz in Q.___ /Deutschland wurde der Gegenstand des Unternehmens wie folgt umschrieben: Gegenstand des Unternehmens ist die Verwaltung eigenen Vermögens, insbesondere durch die Vermietung eigenen Grundbesitzes, mit Ausnahme solcher Tätigkeiten, die behördlicher Genehmigung oder Anerkennung be dürfen, vor allem nach der Gewerbeordnung, dem Gesetz über Kapitalanlage gesell schaften oder dem Gesetz über Unternehmensbeteiligungsgesellschaften. Gemäss Ziffer 2.2 des Gesellschaftsvertrags</w:t>
      </w:r>
    </w:p>
    <w:p>
      <w:r>
        <w:t>ist die Gesellschaft zu allen Mass nah men und Geschäften berechtigt, die zur Erreichung des Gesellschafts zweckes als angebracht oder nützlich erscheinen. Sie ist insbesondere berechtigt, Beteili gun gen und Anteile an Gesellschaften jed weder Rechtsform zu erwerben und zu veräussern. Die Gesellschaft ist berechtigt, Zweigniederlassungen und Tochter gesellschaften zu errichten, Unternehmen zu erwerben und zu pachten, sich an anderen Unternehmen in jeglicher Form zu beteiligen und deren Geschäfte zu führen</w:t>
      </w:r>
    </w:p>
    <w:p>
      <w:r>
        <w:t>(Ziffer 2.3 des Gesellschaftsvertrags, Urk. 15/10) .</w:t>
      </w:r>
    </w:p>
    <w:p>
      <w:r>
        <w:rPr>
          <w:b/>
        </w:rPr>
        <w:t>E. 4.3.1</w:t>
      </w:r>
    </w:p>
    <w:p>
      <w:r>
        <w:t>Zum Zweck der -</w:t>
      </w:r>
    </w:p>
    <w:p>
      <w:r>
        <w:t>im Jahr 2014 bereits inaktiven (E. 1.2) - Y.___ GmbH &amp; Co. KG ist zu sagen, dass diese Gesellschaft nach Lage der Akten nicht ausschliesslich die Verwaltung eigenen Vermögens, sondern auch die Projektent wicklung bei eignen und fremden Immobilien und die Beratung Dritter in Immobilienangelegenheiten verfolgt e ( Urk. 15/12 ). D amit wäre mithin bei dieser Gesellschaft</w:t>
      </w:r>
    </w:p>
    <w:p>
      <w:r>
        <w:t>ein Erwerbszweck gegeben gewesen . Ins Gewicht fällt sodann, dass die</w:t>
      </w:r>
    </w:p>
    <w:p>
      <w:r>
        <w:t>Y.___ GmbH &amp; Co. KG und</w:t>
      </w:r>
    </w:p>
    <w:p>
      <w:r>
        <w:t>die anderen drei Perso nengesell schaften laut den Angaben des Beschwerde führers im Steuerverfahren zu seinen Unternehmens- und Gesellschafts betei ligungen in Deutschland</w:t>
      </w:r>
    </w:p>
    <w:p>
      <w:r>
        <w:t>gehörten . Nebst diesen vier Gesellschaften hielt der Beschwer deführer gemäss dem seiner Steuer erklärung 2014 ( Urk. 11/1) beige legten Organi gramm « Unternehmens- und Gesellschaftsbeteiligungen (Deutschland)» per 3 1. Dezember 2014 Anteile an der R.___ GmbH (Beteiligung zu 40 % ), an der S.___ GmbH (Beteiligung zu 70 % ), an der G.___ GmbH (Beteiligung zu 50 % ) und an d er T.___ GmbH (Beteiligung zu 100 % ). Die letztgenannte Gesellschaft war zu 50 % an der U.___ GmbH und zu 100 % an der V.___ GmbH beteiligt. Die V.___ GmbH wiederum hielt je 100 % der Anteile der W.___ GmbH, der AA._ __ GmbH, der AB.___ GmbH , AC.___ GmbH und der AD.___ GmbH. Wie den Firmen namen zu entnehmen ist, muss es sich bei diesen Gesellschaften um Immobilien gesell schaften gehandelt haben.</w:t>
      </w:r>
    </w:p>
    <w:p>
      <w:r>
        <w:t>Darüber hinaus hielt der Beschwerdeführer l aut dem Organigramm «Unterneh mens- und Gesellschaftsbeteiligungen (Schweiz)» per 3 1. Dezember 2014 100 % der Aktien der O.___ AG, deren Firma per Ende 2014 noch AE.___ AG lautete. Die AE.___ AG</w:t>
      </w:r>
    </w:p>
    <w:p>
      <w:r>
        <w:t>war an der AF._ __ GmbH (Betei ligung zu 26.7 % ), der AG.___ GmbH (Beteiligung zu 40 % ), der AH.___ GmbH (Beteili gung zu 100 % ) und der AI.___ GmbH (Beteiligung zu 50 % ) beteiligt . Die O.___ AG bezweckt das Halten und Management von Beteili gun gen, Lizenzen und Immobilien-Invest ments , insbe sondere im Industrie- und Logistiksektor (vgl. Handelsregisterauszug des Kantons Zürich vom 2 1. März 2023).</w:t>
      </w:r>
    </w:p>
    <w:p>
      <w:r>
        <w:t>Des Weiteren dürfte zumindest auch die Firma « AH._ __ GmbH» eine Immobilien firma gewesen sein, denn «Real Estate» heisst zu Deutsch «Immobilie». Es geht aber nicht nur um das Halten der verschiedenen Beteiligungen . Die berufliche Tätigkeit des Beschwerdeführers besteht im Bewirtschaften seiner Immobilien-Investments, denn er hat sich von der</w:t>
      </w:r>
    </w:p>
    <w:p>
      <w:r>
        <w:t>O.___ AG anstellen lassen ( Urk. 15/3) .</w:t>
      </w:r>
    </w:p>
    <w:p>
      <w:r>
        <w:rPr>
          <w:b/>
        </w:rPr>
        <w:t>E. 4.3.2</w:t>
      </w:r>
    </w:p>
    <w:p>
      <w:r>
        <w:t>Darüber hinaus finde n sich in den Akten zahlreiche finanzielle Verbin dungen zwischen dem Beschwerdeführer sowie</w:t>
      </w:r>
    </w:p>
    <w:p>
      <w:r>
        <w:t>seinen Gesellschaften und der</w:t>
      </w:r>
    </w:p>
    <w:p>
      <w:r>
        <w:t>F.___ GmbH &amp; Co. KG, der</w:t>
      </w:r>
    </w:p>
    <w:p>
      <w:r>
        <w:t>C.___ GbR und der Z.___</w:t>
      </w:r>
    </w:p>
    <w:p>
      <w:r>
        <w:t>GbR. Wie schon die Y.___ GmbH &amp; Co. KG gewährte auch die F.___ GmbH &amp; Co. KG dem Beschwerdeführer be ziehungs weise der</w:t>
      </w:r>
    </w:p>
    <w:p>
      <w:r>
        <w:t>O.___ AG , welche</w:t>
      </w:r>
    </w:p>
    <w:p>
      <w:r>
        <w:t>früher M.___ AG genannt wurde (vgl. Urk. 15/12, Sachverhalt Ziffer 1.2) , Darlehen .</w:t>
      </w:r>
    </w:p>
    <w:p>
      <w:r>
        <w:t>D ie C.___ GbR erhielt ein Darlehen der R.___ GmbH ( Urk. 15/16) . Wie festgehalten, war d er Beschwerde führer</w:t>
      </w:r>
    </w:p>
    <w:p>
      <w:r>
        <w:t>per 3 1. Dezember 2014 zu 40 %</w:t>
      </w:r>
    </w:p>
    <w:p>
      <w:r>
        <w:t>an der R.___ GmbH beteiligt . Akten kundig ist sodann eine an den Beschwerdeführer adres sierte Ab rechnung bezüg lich eines Gesellschafterd arlehen s</w:t>
      </w:r>
    </w:p>
    <w:p>
      <w:r>
        <w:t>( Urk. 15/40) . I n der Ein nah men-Überschuss rechnung für das Jahr 2013 wurden sodann unter anderem «Zinsen Zwischen finanzierung Baukosten 2011-2013» an die R.___ GmbH im Umfang von EUR</w:t>
      </w:r>
    </w:p>
    <w:p>
      <w:r>
        <w:rPr>
          <w:b/>
        </w:rPr>
        <w:t>E. 4.3.3</w:t>
      </w:r>
    </w:p>
    <w:p>
      <w:r>
        <w:t>In einer Gesamtschau zeig t sich eine enge Verflechtung der</w:t>
      </w:r>
    </w:p>
    <w:p>
      <w:r>
        <w:t>F.___ GmbH &amp; Co. KG, der C.___ GbR und der Z.___ GbR mit der beruflichen Tätigkeit des Beschwerdeführers im Bereich Im mobilien-Investments.</w:t>
      </w:r>
    </w:p>
    <w:p>
      <w:r>
        <w:t>Die drei Gesellschaften sind somit auf einen Erwerbs zweck gerichtete Personengesamtheiten ohne juristische Persönlichkeit im Sinne von Art. 20 Abs. 3 AHVV . Der Beschwerdeführer ist folglich für die aus seinen Beteili gungen an diesen Gesellschaft en in der Zeitperiode vom 1.</w:t>
      </w:r>
    </w:p>
    <w:p>
      <w:r>
        <w:t>April 2014 bis 31.</w:t>
      </w:r>
    </w:p>
    <w:p>
      <w:r>
        <w:t>De zember 2016 erzielten Einkünften als Selbständigerwerbstätiger beitrags pflichtig. Es bestehen keine Gründe, welche dafür spreche n , anders zu entschei den als die Aus gleichkasse des Kantons Schwyz, welche die in früherer Beitrags perioden aus denselben Gesellschaftsbeteiligungen erzielten Einkünfte bereits als solche aus selbständiger Erwerbstätigkeit qualifiziert hat.</w:t>
      </w:r>
    </w:p>
    <w:p>
      <w:r>
        <w:rPr>
          <w:b/>
        </w:rPr>
        <w:t>E. 4.4</w:t>
      </w:r>
    </w:p>
    <w:p>
      <w:r>
        <w:t>Was der Beschwerdeführer dagegen einwende t, führt nicht zu einer anderen Betrachtungsweise . Die unterschiedliche Beurteilung des k antonalen Steueramtes Zürich (vgl. dazu die interne Nachricht der Sachbearbeiterin vom 2 2. Juli 2019, Urk. 11/7) ist ebenso wenig massgebend (E.</w:t>
      </w:r>
    </w:p>
    <w:p>
      <w:r>
        <w:t>2.6) , wie Beurteilung des deutschen Steuerberaters des Beschwerdeführers vom 2. April 2019 (Urk. 3/10) zur Erfassung der Erträge nach deutschem Steuerrecht (E.</w:t>
      </w:r>
    </w:p>
    <w:p>
      <w:r>
        <w:t>2.4.1) . Zwar stünde dem Beschwerdeführer der N achweis offen , dass die drei Gesellschaften keinen Erwerbs zweck verfolgen (vgl. Rz . 1024 und 1027 der Wegleitung des Bundes amtes für Sozial versicherungen [BSV] über die Beiträge der</w:t>
      </w:r>
    </w:p>
    <w:p>
      <w:r>
        <w:t>Selbständiger werben den und Nichterwerbstätigen in der AHV, IV und EO, WSN, gleichlautend in den ab 1. Januar 2014 und 1. Januar 2023 gültigen Versionen). Mit seinen Vor bringen und den von ihm eingereichten Unterlagen ist dies dem Beschwerde führer aber nicht gelungen. Der Hinweis auf de n jeweils in den einzelnen Verträ gen festgehaltenen Gesell schafts zweck der F.___ GmbH &amp; Co. KG, der C.___ GbR und der Z.___ GbR (E. 4.2.1-4.2.3) allein vermag nicht zu genügen, müssen die Beteiligungen an diesen Gesellschaft en nach den übrigen Akten doch als Teil der erwerblichen Im mobi lieninvestments des Beschwerdeführers angesehen werden (E.</w:t>
      </w:r>
    </w:p>
    <w:p>
      <w:r>
        <w:t>4.3.1-4.3.2). Nebst den Kollektiv- und Kommanditgesellschaften nach OR werden vom Wortlaut des</w:t>
      </w:r>
    </w:p>
    <w:p>
      <w:r>
        <w:t>Art. 20 Abs. 3 AHVV auch die anderen auf einen Erwerbszweck gerichteten Personen gesamt heiten ohne juristische Persönlichkeit erfasst (E. 2.4.1) . Dies trifft auf die drei erwähnten Gesellschaften zu (E. 4.3.3) . Für die Frage der AHV-Beitragspflicht ist daher nicht entscheidend, ob eine Beurteilung nach deutschem Recht zum selben Ergebnis führen würde.</w:t>
      </w:r>
    </w:p>
    <w:p>
      <w:r>
        <w:t>Dass der Beschwerde führer gemäss seinen Vorbringen an diesen Gesellschaften nur als Kapitalgeber beteiligt ist (E. 3.3), wirkt sich nicht zu seinen Gunsten aus (E. 2.4.1 ). Und schliesslich verfängt auch sein Vor bringen, wonach er die Beteiligungen langfristig halten möchte (E. 3.3) , nicht. Hier geht es nicht darum, ob der Beschwerdeführer ein Grundstück lang- oder kurz fristig zu Eigentum hält . Seine Beitragspflicht folgt aus seinen Beteiligungen an den drei auf Erwerb ausgerichteten Personengesellschaften. 5.</w:t>
      </w:r>
    </w:p>
    <w:p>
      <w:r>
        <w:t>Die von der Beschwerdegegnerin für zu viel einbezahlte Beiträge bereits in Abzug gebrachten Vergütungszinsen in der Höhe von 5 % für die Zeitperiode vom 1. Januar 2018 bis 2 9. November 2019 in der Höhe von Fr. 15'929.70 (Urk. 2 S. 3) wurden in masslicher Hinsicht nicht bestritten, weshalb sich Weiterungen dazu erübrigen. 6 .</w:t>
      </w:r>
    </w:p>
    <w:p>
      <w:r>
        <w:t>Diese Erwägungen führen zur Abweisung der Beschwerde. Das Gericht erkennt: 1.</w:t>
      </w:r>
    </w:p>
    <w:p>
      <w:r>
        <w:t>Die Beschwerde wird abgewiesen. 2.</w:t>
      </w:r>
    </w:p>
    <w:p>
      <w:r>
        <w:t>Das Verfahren ist kostenlos. 3.</w:t>
      </w:r>
    </w:p>
    <w:p>
      <w:r>
        <w:t>Zustellung gegen Empfangsschein an: - Rechtsanwalt Benjamin Dori - Sozialversicherungsanstalt des Kantons Zürich, Ausgleichskasse - Bundesamt für Sozialversicherungen 4.</w:t>
      </w:r>
    </w:p>
    <w:p>
      <w:r>
        <w:t>Gegen diesen Entscheid kann innert</w:t>
      </w:r>
    </w:p>
    <w:p>
      <w:r>
        <w:rPr>
          <w:b/>
        </w:rPr>
        <w:t>E. 5</w:t>
      </w:r>
    </w:p>
    <w:p>
      <w:r>
        <w:t>Den Parteien wurde Gelegenheit gegeben, um zu den beigezogenen Steuer- und Kassenakten Stellung zu nehmen ( Urk. 16, Urk. 18). Sie liessen sich mit Eingaben vom 5. Januar 2023 ( Stellungnahme des Beschwerdeführers, Urk. 17) und 23. Januar 2023 (Verzicht auf Stellungnahme durch die Beschwerde gegnerin, Urk. 19) vernehmen , was ihnen durch eine je wechselseitige Zustellung der Eingaben zur Kenntnis gebracht wurde ( Urk. 18, Urk. 20). 3.</w:t>
      </w:r>
    </w:p>
    <w:p>
      <w:r>
        <w:t>Auf die Vorbringen der Parteien und die Akten wird, soweit erforderlich, in den nachfolgenden Erwägungen eingegangen. Das Gericht zieht in Erwägung: 1.</w:t>
      </w:r>
    </w:p>
    <w:p>
      <w:r>
        <w:rPr>
          <w:b/>
        </w:rPr>
        <w:t>E. 09</w:t>
      </w:r>
    </w:p>
    <w:p>
      <w:r>
        <w:t>E. 5.3).</w:t>
      </w:r>
    </w:p>
    <w:p>
      <w:r>
        <w:rPr>
          <w:b/>
        </w:rPr>
        <w:t>E. 13</w:t>
      </w:r>
    </w:p>
    <w:p>
      <w:r>
        <w:t>Abs. 5 der Verordnung Nr. 883/2004).</w:t>
      </w:r>
    </w:p>
    <w:p>
      <w:r>
        <w:rPr>
          <w:b/>
        </w:rPr>
        <w:t>E. 18</w:t>
      </w:r>
    </w:p>
    <w:p>
      <w:r>
        <w:t>Abs. 2 DBG ( Art. 17 der Verordnung über die Alters- und Hinterlassenen ver sicherung , AHVV). 2.3</w:t>
      </w:r>
    </w:p>
    <w:p>
      <w:r>
        <w:t>Die Teilhaber von Kollektiv- und Kommanditgesellschaften sowie von anderen auf einen Erwerbszweck gerichteten Personengesamtheiten ohne juristische Persönlichkeit haben die Beiträge von ihrem Anteil am Einkommen der Per sonen gesamtheit zu entrichten ( Art.</w:t>
      </w:r>
    </w:p>
    <w:p>
      <w:r>
        <w:rPr>
          <w:b/>
        </w:rPr>
        <w:t>E. 20</w:t>
      </w:r>
    </w:p>
    <w:p>
      <w:r>
        <w:t>Abs. 3 A HVV sei nicht automatisch zu schliessen, dass sämt liche Beteiligungen an Kommanditgesellschaften eine selbständige Erwerbs tätig keit darstellen würden . Es führten nur solche mit einem Erwerbs zweck</w:t>
      </w:r>
    </w:p>
    <w:p>
      <w:r>
        <w:t>zu beit rags pflich tigem Einkommen. Ein solcher lieg e vor, wenn die folgenden Kriterien erfüllt seien : s ystem ati sches oder planmässiges Vorgehen, Häufigkeit der Trans aktionen, kurze Besitzesdauer , enger Zusammenhang mit beruflicher Tätigkeit, Einsatz spezieller Fachkenntnisse, erhebliche Fremdmittel und Wieder anlage des erzielten Gewinns in gleichartige Vermögensgegenstände. Bei seiner Beteiligung an der F.___ GmbH handel e es sich um eine langfristige Anlage, bei welcher kein Kapitalgewinn erzielt worden sei . Spezielle Kenntnisse seien bei Anlagen in Liegenschaften nicht erforderlich. V orliegend seien die Kriterien nicht erfüllt und es lieg e kein Erwerbszweck vor. Es w ü rden keine Kapitalgewinne er zielt, sondern blosse Erträge aus der Anlage von Vermögen ( Urk. 1 S. 6). Und schliesslich sei zum von der Beschwerdegegnerin angenommenen Zusam men hang mit seiner unselbständigen Erwerbstätigkeit zu sagen, dass ein solcher Zusammenhang nicht bestehe. Die O.___ AG bezwecke das Halten und das Management von Beteiligungen, Lizenzen und Immobilien-Investments, insbesondere im Industrie- und Logistik - sektor. Dabei handle es sich um einen sehr breiten Zweck, der jegliche Beteiligungen umfasse und sich nicht auf Immobilieninvestments spe zialisiere. Die unselbständige Tätigkeit bei einem Unternehmen, dass das Halten von Beteiligungen bezwecke, k önne nicht zur Folge haben, dass privat keine Inves ti tionen getätigt werden könnten. Bei den Beteiligungen handelt es sich zudem um passive Anlagen, die keiner Bewirt schaf tung bedürften und die er seit langer Zeit im gleichen Umfang halte . Es liege somit weder eine organische noch eine andere Beziehung zu seiner unselbstän digen Tätigkeit vor ( Urk. 1 S. 7). 4.</w:t>
      </w:r>
    </w:p>
    <w:p>
      <w:r>
        <w:rPr>
          <w:b/>
        </w:rPr>
        <w:t>E. 22</w:t>
      </w:r>
    </w:p>
    <w:p>
      <w:r>
        <w:t>. 993 ,</w:t>
      </w:r>
    </w:p>
    <w:p>
      <w:r>
        <w:rPr>
          <w:b/>
        </w:rPr>
        <w:t>E. 25</w:t>
      </w:r>
    </w:p>
    <w:p>
      <w:r>
        <w:t>aufgenommen ( Urk. 15/17) . Bei den «Konten ohne Zuord nung» per 3 1. Dezember 2015 der C.___ GbR wurde auch ein Darlehen der AF._ __ GmbH im Betrag von EUR 105 . 201 , 93 auf ge führt ( Urk. 11/2).</w:t>
      </w:r>
    </w:p>
    <w:p>
      <w:r>
        <w:t>Nebst diesen finanziellen Verbindun gen zu den übrigen Gesell schaften des Beschwerdeführers wurde in den Akten festge halten, dass sich die</w:t>
      </w:r>
    </w:p>
    <w:p>
      <w:r>
        <w:t>Z.___ GbR und die C.___ GbR bedeutender fremder Mittel bedienten (EUR 560 . 430 , 94 und EUR 2 . 48 5 . 344 , 98 per 3 1. Dezember 2013, Urk. 15/14).</w:t>
      </w:r>
    </w:p>
    <w:p>
      <w:r>
        <w:t>Die von der Z.___ GbR gehal tene Liegenschaft war gemäss den Angaben des Rechtsver treters des Beschwer deführers in dessen Schreiben vom 3 1. Mai 2019 für die Steuererklärung 2015 mit einem Verkehrswert in der Höhe von Fr. 731'288.-- und Schulden im Betrag von Fr. 329'214.-- einzusetzen. Für die von der C.___ GbR gehaltenen Liegenschaft sollte gemäss diesem Schreiben von einem Verkehrswert in der Höhe von Fr. 2'115'059.-- und Schulden im Betrag von Fr. 2'274'573.-- ausgegangen wer den ( Urk. 11/2).</w:t>
      </w:r>
    </w:p>
    <w:p>
      <w:r>
        <w:t>Im Jahr 2016 verbuchte die C.___ GbR überdies Zinserträge aus einem Mieterdarlehen und Darleh e nszinsen an eine natürliche Person ( Urk. 11/3) . Dies alles spricht für eine erwerbliche Tätigkeit der erwähnten drei Gesellschaften.</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