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AB.2022.00042 vom 16. Dezember 2021</w:t>
      </w:r>
    </w:p>
    <w:p>
      <w:r>
        <w:t>ZH Sozialversicherungsgericht, 2021-12-16, DE</w:t>
      </w:r>
    </w:p>
    <w:p>
      <w:r>
        <w:rPr>
          <w:b/>
        </w:rPr>
        <w:t xml:space="preserve">Quelle: </w:t>
      </w:r>
      <w:r>
        <w:t>https://mcp.opencaselaw.ch/entscheid/zh_sozialversicherungsgericht_AB.2022.00042</w:t>
      </w:r>
    </w:p>
    <w:p>
      <w:r>
        <w:t>FR: ZH_SOZIALVERSICHERUNGSGERICHT AB.2022.00042 du 16 décembre 2021</w:t>
      </w:r>
    </w:p>
    <w:p>
      <w:r>
        <w:t>IT: ZH_SOZIALVERSICHERUNGSGERICHT AB.2022.00042 del 16 dicembre 2021</w:t>
      </w:r>
    </w:p>
    <w:p>
      <w:pPr>
        <w:pStyle w:val="Heading2"/>
      </w:pPr>
      <w:r>
        <w:t>Erwägungen</w:t>
      </w:r>
    </w:p>
    <w:p>
      <w:r>
        <w:rPr>
          <w:b/>
        </w:rPr>
        <w:t>E. 1.1</w:t>
      </w:r>
    </w:p>
    <w:p>
      <w:r>
        <w:t>Vorab ist festzuhalten, dass die Beschwerde führerin mit ihrer Beschwerde vom 2 0. Juli 2022</w:t>
      </w:r>
    </w:p>
    <w:p>
      <w:r>
        <w:t>beantragte, ihr sei ab dem 1. Januar 2022 eine Hilflosenentschädi gung schweren Grades in der Höhe von Fr. 1'912. -- pro Monat auszurichten (Urk. 10/1 S.</w:t>
      </w:r>
    </w:p>
    <w:p>
      <w:r>
        <w:t>2) . Zuvor beantragte sie mit ihrer Beschwerde vom 24. Mai 2022, es sei festzustellen, dass keine Rückforderung in der Höhe von Fr. 3'824.-- bestehe (Urk.</w:t>
      </w:r>
    </w:p>
    <w:p>
      <w:r>
        <w:t>1 S.</w:t>
      </w:r>
    </w:p>
    <w:p>
      <w:r>
        <w:t>2).</w:t>
      </w:r>
    </w:p>
    <w:p>
      <w:r>
        <w:t>Weil die Rückforderung die Zeitperiode vom 1. September bis 31. Dezember 2021 (Urk. 7/10) be trifft, ist vorliegend somit die</w:t>
      </w:r>
    </w:p>
    <w:p>
      <w:r>
        <w:t>Höhe der Hilflosenentschädigung der Beschwer deführerin ab 1. September 2021 zu überprüfen.</w:t>
      </w:r>
    </w:p>
    <w:p>
      <w:r>
        <w:rPr>
          <w:b/>
        </w:rPr>
        <w:t>E. 1.2</w:t>
      </w:r>
    </w:p>
    <w:p>
      <w:r>
        <w:t>Im Einspracheentscheid vom 8.</w:t>
      </w:r>
    </w:p>
    <w:p>
      <w:r>
        <w:t>April 2022 führte die Beschwerdegegnerin insbe sondere aus, dass die Beschwerdeführerin mittlerweile im AHV-Rentenalter sei. Aufgrund des Eintritts ins Heim habe die Hilflosenentschädigung angepasst werden müssen. Neu seien nicht mehr die IV-Ansätze, für welche die Besitz standsgarantie gegol ten habe, sondern jene der AHV massgebend. Dies führe zu einem tieferen Leistungsanspruch.</w:t>
      </w:r>
    </w:p>
    <w:p>
      <w:r>
        <w:t>F ür den Zeitraum vom 1. September bis 31. Dezember 2021 resultiere überdies eine Rückforderung in der Hö he von Fr.</w:t>
      </w:r>
    </w:p>
    <w:p>
      <w:r>
        <w:t>3'824.--. D a z u sei festzuhalten, dass die Rückforderung bereits vollständig durch Verrechnung beglichen worden sei (Urk. 2 S. 2 ). Im Einspracheentscheid vom 22. Juni 2022 erwog die Beschwerdegegnerin sodann, dass die Beschwerde führerin im Sommer 2021 ins Heim eingetreten sei, weshalb aufgrund der S ach verhaltsänderung die Hilflosenentschädigung reduziert und neu die AHV-Ansätze angewendet worden sei en . Hinzu komme, dass g emäss bundesgerichtlicher Recht sprechung (BGE 137 V 162) die Besitzstandsgarantie auch dann nicht mehr</w:t>
      </w:r>
    </w:p>
    <w:p>
      <w:r>
        <w:t>greife,</w:t>
      </w:r>
    </w:p>
    <w:p>
      <w:r>
        <w:t>wenn die hilflose Person aus dem Pflegeheim austrete und wieder nach Hause gehe . Bezüglich des Anspruchs der Beschwerdeführer i n</w:t>
      </w:r>
    </w:p>
    <w:p>
      <w:r>
        <w:t>sei es daher korrekt, dass ab Sommer 2021 die Hilflosenentschädigung nach den Ansätzen der AHV aus be zahlt werde (Urk. 10/2 S. 2).</w:t>
      </w:r>
    </w:p>
    <w:p>
      <w:r>
        <w:rPr>
          <w:b/>
        </w:rPr>
        <w:t>E. 1.3</w:t>
      </w:r>
    </w:p>
    <w:p>
      <w:r>
        <w:t>Die Beschwerdeführerin lässt im Wesentlichen vorbringen, dass die Beschwerde gegnerin in ihrem Einspracheentscheid vom 22. Juni 2022 zwar allgemeine Aus führungen zur Besitzstandsgarantie im Sozialversicherungsrecht gemacht habe. Sie habe jedoch mit keinem Wort zur Argumentation in der Einsprache betreffend «kein Wechsel des Aufenthaltsortes» Stellung genommen. Dies sei offensichtlich gänzlich unbe rücksichtigt geblieben. Entsprechend sei das recht liche Gehör der Beschwerdeführerin verletzt worden (Urk.</w:t>
      </w:r>
    </w:p>
    <w:p>
      <w:r>
        <w:t>10/1 S.</w:t>
      </w:r>
    </w:p>
    <w:p>
      <w:r>
        <w:t>6). Alsdann sta tuiere Art. 43 bis</w:t>
      </w:r>
    </w:p>
    <w:p>
      <w:r>
        <w:t>Abs.</w:t>
      </w:r>
    </w:p>
    <w:p>
      <w:r>
        <w:rPr>
          <w:b/>
        </w:rPr>
        <w:t>E. 2</w:t>
      </w:r>
    </w:p>
    <w:p>
      <w:r>
        <w:t>Unter Kosten- und Entschädigungsfolgen (zzgl. 7.7 % MWST) zulasten der Beschwerdegegnerin.»</w:t>
      </w:r>
    </w:p>
    <w:p>
      <w:r>
        <w:t>In prozessualer Hinsicht beantragte die Beschwerdeführerin Folgendes (Urk. 10/ 1 S. 2): «</w:t>
      </w:r>
    </w:p>
    <w:p>
      <w:r>
        <w:t>Das vorliegende Verfahren sei mit dem beim angerufenen Gericht hängigen Ver fahren AB.2022.00042 zu verein en.»</w:t>
      </w:r>
    </w:p>
    <w:p>
      <w:r>
        <w:rPr>
          <w:b/>
        </w:rPr>
        <w:t>E. 2.1</w:t>
      </w:r>
    </w:p>
    <w:p>
      <w:r>
        <w:t>Anspruch auf eine Hilflosenent schä digung nach Art. 43 bis AHVG haben Bezüger von Altersrenten oder Ergän zungsleistungen mit Wohnsitz und gewöhnlichem Aufenthalt (Art. 13 des Bundes gesetzes über den Allgemeinen Teil des Sozialver sicherungsrechts, ATSG) in der Schweiz, die in schwerem, mittlerem oder leichtem Grad hilflos (Art. 9 ATSG) sind. Dem Bezug einer Altersrente ist der Rentenvor bezug gleichgestellt ( Abs. 1). Der Anspruch auf die Entschädigung für eine Hilflo sigkeit leichten Grades entfällt bei einem Aufenthalt im Heim (Abs. 1 bis ). Als Heim im Sinne von Artikel 43 bis</w:t>
      </w:r>
    </w:p>
    <w:p>
      <w:r>
        <w:t>Abs. 1 bis AHVG gilt jede Einrichtung, die von einem Kanton als Heim anerkannt wird oder über eine kantonale Betriebs bewil ligung als Heim verfügt (Art. 66 bis Abs. 3 der Verordnung über die Alters- und Hinter lassenenver siche rung, AHVV).</w:t>
      </w:r>
    </w:p>
    <w:p>
      <w:r>
        <w:t>Für die Bemessung der Hilflosigkeit sind die Bestimmungen des Bundesgesetzes über die Invalidenversicherung (IVG) sinngemäss anwendbar (Art. 43 bis Abs. 5 Satz 1 AHVG). G estützt auf die ihm in Art. 43 bis Abs. 5 Satz 3 AHVG eingeräumte Befugnis zum Erlass ergänzender Vorschriften erklärte der Bundesrat in Art. 66 bis Abs. 1 und 2 AHVV für die Bemessung der Hilflosigkeit Art. 37 Abs. 1 und Abs. 2 lit . a und b sowie Abs. 3 lit . a–d und für die Revision der Hilflosenentschädigung die Art.</w:t>
      </w:r>
    </w:p>
    <w:p>
      <w:r>
        <w:t>87-88 bis</w:t>
      </w:r>
    </w:p>
    <w:p>
      <w:r>
        <w:t>der Verordnung über die Invaliden versicherung (IVV) für sinn gemäss anwendbar.</w:t>
      </w:r>
    </w:p>
    <w:p>
      <w:r>
        <w:rPr>
          <w:b/>
        </w:rPr>
        <w:t>E. 2.1.1</w:t>
      </w:r>
    </w:p>
    <w:p>
      <w:r>
        <w:t>Bereits zuvor hatte X.___ am 24. Mai 2022 beim Sozialver sicherungsgericht des Kantons Zürich Beschwerde gegen den Einspracheentscheid vom 8. April 2022 betreffend Rückforderung von Hilflosenentschädigung erho ben. Sie beantragte (Urk. 1 S. 2): « 1. In Aufhebung der Verfügung vom 16. Dezember 2021 und des Einsprache-Entscheids vom 8. April 2022 sei X.___ ab dem 1. Januar 2022 eine Hilflosenentschädigung schweren Grades in der Höhe von Fr. 1'912.00 pro Monat auszurichten und es sei festzustellen, dass keine Rück forderung im Betrag von Fr. 3'824.00 besteht.</w:t>
      </w:r>
    </w:p>
    <w:p>
      <w:r>
        <w:rPr>
          <w:b/>
        </w:rPr>
        <w:t>E. 2.1.2</w:t>
      </w:r>
    </w:p>
    <w:p>
      <w:r>
        <w:t>Das Gericht holte sodann mit Verfügung vom 8. Juni 2022 (Urk. 5) die Kas sen akten (Urk. 7/1-65) ein und gab der Beschwerdegegnerin Gelegenheit, zum Sistierungsbegehren der Beschwerdeführerin Stellung zu nehmen.</w:t>
      </w:r>
    </w:p>
    <w:p>
      <w:r>
        <w:t>Mit ihrer Stellungnahme vom 22. Juni 2022 führte die Beschwerdegegnerin aus, sie habe mit Einspracheentscheid vom selben Tag über die Höhe der Hilflosenent schädigung entschieden. Sie beantragte Abweisung des Antrags auf Verfahrens sistierung (Urk. 6). Der Beschwerdeführerin wurde eine Kopie dieser Eingabe zugestellt (Urk. 8).</w:t>
      </w:r>
    </w:p>
    <w:p>
      <w:r>
        <w:rPr>
          <w:b/>
        </w:rPr>
        <w:t>E. 2.2</w:t>
      </w:r>
    </w:p>
    <w:p>
      <w:r>
        <w:t>Hat eine hilflose Person bis zum Erreichen des Rentenalters oder dem Rentenvor bezug eine Hilflosenentschädigung der Invalidenversicherung bezogen, so wird ihr die Entschädigung mindestens im bisherigen Betrag weitergewährt (Art.</w:t>
      </w:r>
    </w:p>
    <w:p>
      <w:r>
        <w:t>43 bis</w:t>
      </w:r>
    </w:p>
    <w:p>
      <w:r>
        <w:t>Abs.</w:t>
      </w:r>
    </w:p>
    <w:p>
      <w:r>
        <w:rPr>
          <w:b/>
        </w:rPr>
        <w:t>E. 2.3</w:t>
      </w:r>
    </w:p>
    <w:p>
      <w:r>
        <w:t>Mit Verfügung vom 11.</w:t>
      </w:r>
    </w:p>
    <w:p>
      <w:r>
        <w:t>August 2022 ( Urk. 9)</w:t>
      </w:r>
    </w:p>
    <w:p>
      <w:r>
        <w:t>wurde d er Prozess Nr.</w:t>
      </w:r>
    </w:p>
    <w:p>
      <w:r>
        <w:t>AB.2022.00057 in Sachen X.___ gegen die Sozialver siche rungsanstalt des Kantons Zürich, Ausgleichskasse, mit dem vorliegenden Prozess Nr. AB.2022.00042 vereinigt und unter dieser Prozessnummer weitergeführt. Der Prozess Nr.</w:t>
      </w:r>
    </w:p>
    <w:p>
      <w:r>
        <w:t>AB.2022.00057 wurde als dadurch erledigt abgeschrieben. Dessen Akten werden im vorliegenden Prozess als Urk. 10/0-4 geführt.</w:t>
      </w:r>
    </w:p>
    <w:p>
      <w:r>
        <w:t>Das Gericht gab der Beschwerdegegnerin mit derselben Verfügung Gelegenheit, um zu den Beschwerden der Beschwerdeführerin vom 24. Mai und 20. Juli 2022 (Urk. 1, Urk. 10/1) Stellung zu nehmen.</w:t>
      </w:r>
    </w:p>
    <w:p>
      <w:r>
        <w:rPr>
          <w:b/>
        </w:rPr>
        <w:t>E. 2.3.1</w:t>
      </w:r>
    </w:p>
    <w:p>
      <w:r>
        <w:t>Zur Besitzstandsgarantie wurde in Randziffer ( Rz ) 8 1 23 des ab 1. Januar 2021 gültig gewesenen Kreisschreiben s des Bundesamtes für Sozialversicherungen (BSV) über die Invalidität und Hilflosigkeit in der Invalidenversicherung (KSIH) fes tgehalten, dass die bisherige Hilflosenentschädigung der IV - unter der Voraus setzung, dass die Hilflosigkeit im gleichen Ausmass weiter besteht und dass die Bezügerin oder der Bezüger weiterhin zu Hause wohnt - in eine solche der AHV umgewandelt werde.</w:t>
      </w:r>
    </w:p>
    <w:p>
      <w:r>
        <w:t>Ändert sich der Aufenthaltsort einer Person, welche eine Hilflosenentschädigung auf Grund der Besitzstandsgarantie bezieht (Heim statt zu Hause oder umgekehrt) so kommt die Besitzstandsgarantie danach nicht mehr zur Anwendung. Das heisst nach dem Wechsel des Aufenthaltsortes kommen die Ansätze der Hilflosenent schädigung der AHV zur Anwendung und nicht mehr diejenigen der IV ( Rz 8123.1 KSIH mit Hinweis auf BGE 137 V 162).</w:t>
      </w:r>
    </w:p>
    <w:p>
      <w:r>
        <w:rPr>
          <w:b/>
        </w:rPr>
        <w:t>E. 2.3.2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rPr>
          <w:b/>
        </w:rPr>
        <w:t>E. 2.4</w:t>
      </w:r>
    </w:p>
    <w:p>
      <w:r>
        <w:t>Mit seinem auszugsweise in BGE 137 V 162 publizierten Urteil 9C_ 150/2011 vom 3.</w:t>
      </w:r>
    </w:p>
    <w:p>
      <w:r>
        <w:t>Mai 2011</w:t>
      </w:r>
    </w:p>
    <w:p>
      <w:r>
        <w:t>befasste sich das Bundesgericht mit dem Fall einer versicherten Per son, welche bis zum Erreichen des AHV-Rentenalters am 1. April 2006 eine Hilf losenentschädigung der IV für eine Hilflosigkeit schweren Grades bezog. In jenem Fall richtete die AHV nach dem Erreichen des Rentenalters eine Leistung in glei cher Höhe aus. In der Folge zog die versicherte Person am 1.</w:t>
      </w:r>
    </w:p>
    <w:p>
      <w:r>
        <w:t>November 2008 von der eigenen Wohnung in ein Heim. Wegen der Änderung des Aufenthalts ortes verfügte die Ausgleichskasse bei weiterhin unbestrittenem Anspruch auf eine Hilflosenentschädigung schwe ren Grades die Anpassung der Hilf l osenent schä digung auf den halben Ansatz und forderte die zu viel bezogenen Leistungen zurück. Ab dem 1. Oktober 2009 wohnte die versicherte Person wieder ausserhalb eines Heimes. Die Ausgleichs kasse verfügte daraufhin, es bestehe weiterhin An spruch auf den halben Ansatz der Hilflosenentschädigung schweren Grades, weil sich die versicherte Person im AHV-Alter befinde und der Besitzstand nach Ver lassen des Heims nicht wieder aufleben könne (vgl. Sachverhalt l it . A dieses Ent scheides). Dies wurde letztin stanzlich vom B undgericht geschützt. In seinem Urteil führte es zunächst unter Hinweis auf Art.</w:t>
      </w:r>
    </w:p>
    <w:p>
      <w:r>
        <w:t>42 ter</w:t>
      </w:r>
    </w:p>
    <w:p>
      <w:r>
        <w:t>Abs. 2 IVG aus, dass die AHV -Stelle den Ansatz der Hilf losenentschädigung der von der Besitzstands garantie gemäss Art.</w:t>
      </w:r>
    </w:p>
    <w:p>
      <w:r>
        <w:t>43 bis</w:t>
      </w:r>
    </w:p>
    <w:p>
      <w:r>
        <w:t>Abs.</w:t>
      </w:r>
    </w:p>
    <w:p>
      <w:r>
        <w:rPr>
          <w:b/>
        </w:rPr>
        <w:t>E. 3</w:t>
      </w:r>
    </w:p>
    <w:p>
      <w:r>
        <w:t>Auf die Vorbringen der Parteien und die eingereichten Unterlagen wird, soweit erforderlich, in den nachfolgenden Erwägungen eingegangen. Das Gericht zieht in Erwägung: 1.</w:t>
      </w:r>
    </w:p>
    <w:p>
      <w:r>
        <w:rPr>
          <w:b/>
        </w:rPr>
        <w:t>E. 3.1</w:t>
      </w:r>
    </w:p>
    <w:p>
      <w:r>
        <w:t>Zu den Vorbringen der Beschwerdeführerin ist zunächst festzuhalten, dass die aus dem Anspruch auf rechtliches Gehör (Art. 42 ATSG und Art. 29 der Bundesver fassung, BV) fliessende Verpflichtung der Behörde, ihren Entscheid zu begründen, nicht verlangt, dass diese sich mit allen Parteistandpunkten einlässlich aus einan dersetzt und jedes einzelne Vorbringen ausdrücklich widerlegt, sondern mit den wesentlichen Punkten begründet, damit eine Anfechtung in voller Kennt nis der Sache möglich ist ( Urteil des Bundesgerichts 9C_162/2018 vom 1 4. Mai 2018 E.</w:t>
      </w:r>
    </w:p>
    <w:p>
      <w:r>
        <w:t>4.2.1 mit weiteren Hinweisen ) . Hier ist eine zur Aufhebung des angefoch tenen Einspracheentscheids vom 22 . Juni 2022 (Urk. 10/ 2) führende Verletzung der Begründungspflicht zu verneinen, war es de r Beschwerdeführer in doch möglich, den vorinstanzlichen Entscheid sachgerecht anzufechten (vgl. Urk. 10/1 S. 6 ff.) .</w:t>
      </w:r>
    </w:p>
    <w:p>
      <w:r>
        <w:rPr>
          <w:b/>
        </w:rPr>
        <w:t>E. 3.2</w:t>
      </w:r>
    </w:p>
    <w:p>
      <w:r>
        <w:t>Es ist sodann unbestritten geblieben , dass die Beschwerdeführerin Anspruch auf eine Hilflosenentschädigung für eine Hilflosigkeit schweren Grades gemäss Art. 43 bis</w:t>
      </w:r>
    </w:p>
    <w:p>
      <w:r>
        <w:t>Abs. 1 AHVG hat. In ihrem ärztlichen Zeugnis vom 1 9. Juli 2021 führte Dr. med. D.___ , Fachärztin FMH für Allgemeine Medizin, die Diagnosen laterale Stamm gang lien blutung linksseitig im Jahr 2005 und symptomatische Epilepsie an. Dazu hielt sie fest, dass die Beschwerdeführerin an den Folgen einer Gehirnblutung leide. Aufgrund (ihrer Einschränkung) der Gehfähigkeit sei sie auf einen Rollstuhl angewiesen. Es bestehe eine Aphasie und Halbseitenlähmung ( Urk. 7/23). Eine wei tere Folge der Hirnblutung ist, dass sich die Beschwerde füh rerin weder münd lich noch schriftlich ausdrücken kann, weshalb ihr Ehemann ihre administrativen Arbeiten übernommen hat ( Urk. 7/25 /1 ). Aufgrund dieser Gesundheitsstörung bezog die Beschwerdeführerin, geboren 1950, vor dem Er rei chen des AHV-Renten alters 64 (Art. 21 Abs. 1 lit . b AHVG) eine Hilflosenent schädigung schweren Grades gemäss IVG (vgl. Urk. 1 S. 3 4) . Ab dem 1.</w:t>
      </w:r>
    </w:p>
    <w:p>
      <w:r>
        <w:t>Januar 2021 wirkte sich die Besitzstandsgarantie gemäss Art.</w:t>
      </w:r>
    </w:p>
    <w:p>
      <w:r>
        <w:t>43 bis</w:t>
      </w:r>
    </w:p>
    <w:p>
      <w:r>
        <w:t>Abs.</w:t>
      </w:r>
    </w:p>
    <w:p>
      <w:r>
        <w:rPr>
          <w:b/>
        </w:rPr>
        <w:t>E. 3.3</w:t>
      </w:r>
    </w:p>
    <w:p>
      <w:r>
        <w:t>Wie die Beschwerdegegnerin in den beiden angefochtenen Entscheiden ausführte, wendete sie nach dem Wegfall der Besitzstandsgarantie mit dem Heimeintritt zur Festlegung der Hilflosenentschädigung für eine Hilflosigkeit schweren Grades die AHV-Ansätze (ab 1. Januar 2021: Fr. 956.--) an (E. 1.2). In E. 3.1 vom BGE 137 V 162 hielt das Bundesgericht - in Beur teilung eines Sachverhaltes der sich vom 1. November 2008 bis 30. September 2009 ereignet hatte (E. 2.4 vorstehend) - noch mit Verweis Art. 42 ter</w:t>
      </w:r>
    </w:p>
    <w:p>
      <w:r>
        <w:t>Abs. 2 IVG fest, das s die Hilflosenentschädigung zu folge des Aufenthalts der versicherten Person im Heim halbiert werde. Diesbe züg lich gilt es abe r</w:t>
      </w:r>
    </w:p>
    <w:p>
      <w:r>
        <w:t>zu</w:t>
      </w:r>
    </w:p>
    <w:p>
      <w:r>
        <w:t>be achten , dass Art. 42 ter Abs.</w:t>
      </w:r>
    </w:p>
    <w:p>
      <w:r>
        <w:t>2 IVG im Zuge der 6.</w:t>
      </w:r>
    </w:p>
    <w:p>
      <w:r>
        <w:t>IV Revi sion, erstes Massnahmenpaket, per 1. Januar 2012 geändert wurde. Seit der Gesetzesänderung per 1. Januar 2012 entspricht</w:t>
      </w:r>
    </w:p>
    <w:p>
      <w:r>
        <w:t>die Höhe der Hilflosenent schä digung für v er sicherte Personen , die sich in einem Heim aufhalten, einem Viertel der An sätze nach Art.</w:t>
      </w:r>
    </w:p>
    <w:p>
      <w:r>
        <w:t>42 ter</w:t>
      </w:r>
    </w:p>
    <w:p>
      <w:r>
        <w:t>Abs. 1 IVG. Gemäss den ab 1.</w:t>
      </w:r>
    </w:p>
    <w:p>
      <w:r>
        <w:t>Januar 2021 gültigen Ansätzen würde dies ein e Entschädigung für eine Hilflosigkeit schweren Grades bei Heimaufenthalt in der Höhe von monatlich Fr.</w:t>
      </w:r>
    </w:p>
    <w:p>
      <w:r>
        <w:t>478.-- bedeuten (vgl. die erwähnte Zusammenstel lung der ab 1. Januar 2021 gültigen Ansätze der Hilf lo senentschädigungen des BSV) . Im Falle der Beschwerdeführerin, welche unbe stritten Anspruch auf eine Hil flosentschädigung der AHV für eine Hilflosigkeit schweren Grades hat, besteht aber zumindest Anspruch auf diese Versicherungs leistung. Anders als die Rege lung im Bereiche der IV sieht das AHVG bei einem Aufenthalt im Heim zwar den Wegfall der Entschädigung für eine Hilflosigkeit leichten Grades (E.</w:t>
      </w:r>
    </w:p>
    <w:p>
      <w:r>
        <w:t>2.1) , aber keine Kürzung der übrigen Hilflosenentschä di gun gen vor . Angewendet auf den vorliegenden Fall bedeutet dies: Zwar entfällt nach der bundesgerichtlichen Rechtsprechung mit dem Heimeintritt der Anspruch auf die bisherige monatliche Hilflosenentschädigung nach den unge kürzten IV-An sätzen ( Fr. 1'912.--), da die Kürzung nach den R egeln der IV ( Fr.</w:t>
      </w:r>
    </w:p>
    <w:p>
      <w:r>
        <w:t>478.--) aber eine Schlechterstellung gegenüber dem Anspruch auf eine Hilflosenentschädigung der AHV (Fr.</w:t>
      </w:r>
    </w:p>
    <w:p>
      <w:r>
        <w:t>956.--) bedeuten würde , besteht Anspruch auf die Ver sicherungs leis tun gen der AHV. Die Regelung gemäss Rz 8123.1 KSIH (vgl. das dortige Beispiel 1) erweist sich mithin als die sachgerechte Lösung, weshalb sie auf den vorlie genden Fall anzuwenden ist (E. 2.3.2) .</w:t>
      </w:r>
    </w:p>
    <w:p>
      <w:r>
        <w:t>Rz 8123.1 KSIH</w:t>
      </w:r>
    </w:p>
    <w:p>
      <w:r>
        <w:t>folgte die Beschwerdegegnerin auch, als es um den Zeitpunkt der Leistungsanpassung ging. I n ihren Verfügungen vom 1 6. Dezember 2021 führte sie jeweils aus, dass die Hilflosen entschädigung ab Folgemonat des Heimeintritts neu festzusetzen sei ( Urk. 7/9/1, Urk.</w:t>
      </w:r>
    </w:p>
    <w:p>
      <w:r>
        <w:t>7/10/1). Was das Datum des Heimeintritts betrifft, ist den Schreiben des Ehemann s der Beschwerdeführerin vom 27.</w:t>
      </w:r>
    </w:p>
    <w:p>
      <w:r>
        <w:t>Juli 2021, 26.</w:t>
      </w:r>
    </w:p>
    <w:p>
      <w:r>
        <w:t>August 2021 und 7.</w:t>
      </w:r>
    </w:p>
    <w:p>
      <w:r>
        <w:t>Januar 2022 jeweils zu entnehmen , dass diese am 21.</w:t>
      </w:r>
    </w:p>
    <w:p>
      <w:r>
        <w:t>Juli 2021 in das Pflege heim B.___ einge treten sei ( Urk. 7/20-22). Dies würde nach dem Gesagten für eine Anpassung der Hilflosenentschädigung per 1.</w:t>
      </w:r>
    </w:p>
    <w:p>
      <w:r>
        <w:t>August 2021 sprechen. Gleichwohl gelangte die Beschwerdegegnerin zum Schluss, dass die Anpassung per 1. September 2021 zu erfolgen habe. In der dazu gehörigen knappen</w:t>
      </w:r>
    </w:p>
    <w:p>
      <w:r>
        <w:t>Akten notiz verwies sie auf ein mit dem Ehemann der Ver si cherten im Juli 2021 geführ tes Telefongespräch, machte zu dessen Inhalt und zur Herleitung ihres Entscheids, die Leistungsan pas sung erst per 1. September 2021 vorzunehmen,</w:t>
      </w:r>
    </w:p>
    <w:p>
      <w:r>
        <w:t>aber keine Anga ben</w:t>
      </w:r>
    </w:p>
    <w:p>
      <w:r>
        <w:t>(Urk.</w:t>
      </w:r>
    </w:p>
    <w:p>
      <w:r>
        <w:t>7/3) . Zu Gunsten der Beschwerde füh rerin ist davon auszugehen, dass die damaligen Abklärungen der Beschwer de gegnerin kor rekt waren und die Hilflosenentschädigung per 1.</w:t>
      </w:r>
    </w:p>
    <w:p>
      <w:r>
        <w:t>September 2021 anzupas sen ist.</w:t>
      </w:r>
    </w:p>
    <w:p>
      <w:r>
        <w:rPr>
          <w:b/>
        </w:rPr>
        <w:t>E. 3.4</w:t>
      </w:r>
    </w:p>
    <w:p>
      <w:r>
        <w:t>Des Weiteren ist der Vollständigkeit halber zu erwähnen, dass die Rückforderung der Beschwerdegegnerin für in der Zeitperiode vom 1. September bis 31. Dezem ber 2021 zu viel bezahlte Hilflosenentschädigungen in der Höhe von Fr. 3'824.-- ( Urk. 2, Urk. 7/10) in masslicher Hinsicht nicht bestritten wurde. D er R ück forde rungsbetrag wurde bereits durch Verrechnung beglichen ( Urk. 2 S. 3). 3.</w:t>
      </w:r>
    </w:p>
    <w:p>
      <w:r>
        <w:rPr>
          <w:b/>
        </w:rPr>
        <w:t>E. 4</w:t>
      </w:r>
    </w:p>
    <w:p>
      <w:r>
        <w:t>AHVG</w:t>
      </w:r>
    </w:p>
    <w:p>
      <w:r>
        <w:t>bei einem An spruch auf eine Hilf losen ent schädigung gemäss AHVG betragsmässig die weitere Anwendbarkeit der für die IV gültigen Ansätze gewährt werden, diese Besitz stands garantie begründet aber keinen Anspruch auf höhere Leistungen, als sie gemäss IVG vorgesehen s ind. Das Argument der Beschwerdeführerin , dass die Besitzstandsgarantie vorliegend nicht weggefallen sei (E. 1.3), ist damit widerlegt. Zu ergänzen ist, dass die Besitz standsgarantie auch nicht wiederauflebte, als die Beschwerdeführerin am Morgen des 26. Januar 2022 aus dem Zentrum</w:t>
      </w:r>
    </w:p>
    <w:p>
      <w:r>
        <w:t>C.___</w:t>
      </w:r>
    </w:p>
    <w:p>
      <w:r>
        <w:t>in ihr häusliches Umfeld zurückgekehrt e</w:t>
      </w:r>
    </w:p>
    <w:p>
      <w:r>
        <w:t>(Urk. 7/20). Dies ist vom Bundesgericht mit BGE 137 V 162 für eine entsprechende Fallkonstellation so ent sch ie den wor den (E. 2.4) .</w:t>
      </w:r>
    </w:p>
    <w:p>
      <w:r>
        <w:rPr>
          <w:b/>
        </w:rPr>
        <w:t>E. 5</w:t>
      </w:r>
    </w:p>
    <w:p>
      <w:r>
        <w:t>Zusammenfassend ergibt sich somit, dass die Hilflosenentschädigung der Beschwerdeführerin für eine Hilflosigkeit schweren Grades, die nach Erreichen des AHV-Rentenalters aufgrund der Besitzstandsgarantie n o ch in der Höhe der ungekürzten IV-Ansätze ausgerichtete wurde, nach deren Heimeintritt per 1. Septem ber 2021 anzupassen war. Neu kommen die Ansätze der AHV zur Anwendung. Die Rückkehr der Beschwerdeführerin nach Hause am 2 6. Januar 2022 ändert e daran nichts. Für den Zeitraum vom 1. September bis 31. Dezember 2021 resul tiert für zu viel bezahlte Hilflosenentschädigungen eine Rückforderung im Betrag von</w:t>
      </w:r>
    </w:p>
    <w:p>
      <w:r>
        <w:t>Fr. 3'824.-- . Diese Rückforderung der Beschwerdegegnerin ist schon durch Verrechnung getilgt. 4.</w:t>
      </w:r>
    </w:p>
    <w:p>
      <w:r>
        <w:t>Diese Erwägungen führen zur Abweisung der Beschwerden. Das Gericht erkennt: 1.</w:t>
      </w:r>
    </w:p>
    <w:p>
      <w:r>
        <w:t>Die Beschwerde n</w:t>
      </w:r>
    </w:p>
    <w:p>
      <w:r>
        <w:t>werden abgewiesen. 2.</w:t>
      </w:r>
    </w:p>
    <w:p>
      <w:r>
        <w:t>Das Verfahren ist kostenlos. 3.</w:t>
      </w:r>
    </w:p>
    <w:p>
      <w:r>
        <w:t>Zustellung gegen Empfangsschein an: - Rechtsanwältin Nicole Breitenmoser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