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AB.2020.00087 vom 1. September 2020</w:t>
      </w:r>
    </w:p>
    <w:p>
      <w:r>
        <w:t>ZH Sozialversicherungsgericht, 2020-09-01, DE</w:t>
      </w:r>
    </w:p>
    <w:p>
      <w:r>
        <w:rPr>
          <w:b/>
        </w:rPr>
        <w:t xml:space="preserve">Quelle: </w:t>
      </w:r>
      <w:r>
        <w:t>https://mcp.opencaselaw.ch/entscheid/zh_sozialversicherungsgericht_AB.2020.00087</w:t>
      </w:r>
    </w:p>
    <w:p>
      <w:r>
        <w:t>FR: ZH_SOZIALVERSICHERUNGSGERICHT AB.2020.00087 du 1 septembre 2020</w:t>
      </w:r>
    </w:p>
    <w:p>
      <w:r>
        <w:t>IT: ZH_SOZIALVERSICHERUNGSGERICHT AB.2020.00087 del 1 settembre 2020</w:t>
      </w:r>
    </w:p>
    <w:p>
      <w:pPr>
        <w:pStyle w:val="Heading2"/>
      </w:pPr>
      <w:r>
        <w:t>Erwägungen</w:t>
      </w:r>
    </w:p>
    <w:p>
      <w:r>
        <w:rPr>
          <w:b/>
        </w:rPr>
        <w:t>E. 1</w:t>
      </w:r>
    </w:p>
    <w:p>
      <w:r>
        <w:t>Mit Verfügung vom</w:t>
      </w:r>
    </w:p>
    <w:p>
      <w:r>
        <w:rPr>
          <w:b/>
        </w:rPr>
        <w:t>E. 1.1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Bundesgesetzes über die Alters- und Hinterlas senenversicherung [AHVG] sowie Art. 6 ff. der Verordnung über die Alters- und Hinterlassenenversicherung [AHVV]). Nach Art. 5 Abs. 2 AHVG gilt als mass ge bender Lohn jedes Entgelt für in unselbständiger Stellung auf bestimmte oder unbestimmte Zeit geleistete Arbeit; als Einkomm en aus selbständiger Er werbs tä 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 gemeinen zu betrachten, wer von einem Arbeitgeber in betriebswirtschaftli cher beziehungsweise arbeitsorganisatorischer Hinsicht abhängig ist und kein spezi 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1.2</w:t>
      </w:r>
    </w:p>
    <w:p>
      <w:r>
        <w:t>Für Beitragspflichtige, welche mehrere Erwerbstätigkeiten ausüben, sieht das Ge setz keine Gesamtbeurteilung ihrer erwerblichen Aktivitäten nach Massgabe der wirtschaftlichen Bedeutung der einzelnen Betätigungen vor. Vielmehr ist nach der in Art. 5 und 9 AHVG verwirklichten Konzeption der strikten Unterscheidung von unselbständiger und selbständiger Erwerbstätigkeit jedes Einkommen dahin zu prüfen, ob es aus selbständiger oder unselbständiger Tätigkeit stammt. Die Tatsache, dass ein Beitragspflichtiger bereits einer Ausgleichskasse als Selbstän digerwerbender angeschlossen ist, hat daher für die Qualifikation eines Entgelts AHV-rechtlich keine Bedeutung. Ebenso wenig vermag umgekehrt die Tatsache, dass ein Beitragspflichtiger bereits mit einer Ausgleichskasse als Unselbständig erwerbender abrechnet, die beitragsrechtliche Qualifikation des Einkommens aus einer weiteren Tätigkeit zu präjudizieren (BGE 123 V 167 E. 4a mit Hinweis). 2. 2.1</w:t>
      </w:r>
    </w:p>
    <w:p>
      <w:r>
        <w:t>Die Beschwerdegegnerin begründete ihren Einspracheentscheid ( Urk. 2) damit, dass</w:t>
      </w:r>
    </w:p>
    <w:p>
      <w:r>
        <w:t>die Beschwerdeführerin i n Räumlichkeiten der Beigeladenen als Sexarbei terin tätig sei. Der Salon stelle ihr die Infrastruktur (Zimmer, Bett, sanitäre Ein richtungen, Wäsche, Reinigungs- und Desinfektionsmittel) zur Verfügung sowie Präventionsmaterial und Reinigungsmaterial unentgeltlich bereit. Investitionen und Unkosten würden entsprechend vor allem dem Salon, nicht aber der Be schwerdeführerin anfallen. Über eigene Geschäftsräumlichkeiten verfüge sie nicht. Das Delkredererisiko sei für sie eher gering , ü berdies habe sie keine fixen Kosten und somit auch kein Verlustrisiko. Die Werbung und die erste Kontaktaufnahme würden über den Salon beziehungsweise über dessen Homepage erfolgen. Es spreche deshalb kein einziges Kriterium für ein wesentliches unternehmerisches Risiko. Die Beschwerdeführerin sei an die Öffnungszeiten des Salons gebunden und habe sich an die Hausordnung zu halten. Zudem seien Absprachen unter den Arbeiterinnen mit Bezug auf die Benutzung der Räumlichkeiten nötig. Bei der Preisgestaltung sei sie nicht frei , sie müsse über ihre Einnahmen Rechenschaft ablegen und 40 %</w:t>
      </w:r>
    </w:p>
    <w:p>
      <w:r>
        <w:t>davon an den Salon weiterzahlen. Sie sei damit weisungs - und auch in die Arbeitsorganisation des Salons eingebunden. Die Elemente für eine arbeitsorganisatorische Abhängigkeit würden überwiegen, weshalb die Beschwer de führerin nicht als Selbständigerwerb ende anerkannt werden könne (S. 1-2). 2.2</w:t>
      </w:r>
    </w:p>
    <w:p>
      <w:r>
        <w:t>Die Beschwerdeführerin stellte sich demgegenüber auf den Standpunkt ( Urk. 1),</w:t>
      </w:r>
    </w:p>
    <w:p>
      <w:r>
        <w:t>sie habe ein starkes Interesse daran, in einem Salon arbeiten zu können, da dies weitaus weniger gefährlich sei, als auf dem Strassenstrich tätig zu sein. Der Betrieb eines Salons bedürfe aber einer Bewilligung. Diese werde nur natürlichen Personen - in Bezug auf den Salon Z.___ der Beigeladenen - erteilt und sei mit strengen polizeilichen Auflagen verbunden. Die Inhaberin der Salonbewilligung stelle die von ihr getragene Verantwortung den übrigen Sexarbeiterinnen des Salons in Rechnung . Die Entschädigung werde prozentual auf ihre Einnahmen berechnet . Dies sei bereits in der von der Zürcher Stadtpolizei mitentworfenen Muster-Nutz ungsvereinbarung so vorgesehen</w:t>
      </w:r>
    </w:p>
    <w:p>
      <w:r>
        <w:t>(S. 7-9 ). Die Beigeladene habe den Mietvertrag vor über zehn Jahren abgeschlossen, eine andere Mieterin sei im Salon seit mehr als acht Jahren tätig. Es bestehe damit eine grosse Kontinuität. Einige wenige Male im Jahr würden die Räumlichkeiten zudem von zwei weiteren Sexarbeiterinnen genutzt. Die Sexarbeiterinnen im Salon würden ihre Kunden mit den eigenen Kontaktdaten selbst anwerben . Kunden träten nie mit dem Salon Z.___ oder einer anderen Sexarbeiterin in Kontakt, sondern stets nur mit ihr. Sie habe ihre eigene Kundschaft, verfüge über die eigene Ausstattung für ihre Sexarbeit und pflege und reinige diese auch selbst. Zudem trage sie das Inkasso- und Delkredererisiko. Sie nehme nach aussen sichtbar im eigenen Namen und auf eigene Rechnung am wirtschaftlichen Verkehr teil und erfülle entsprechend ein wesentliches Merkmal der selbständig erwerbenden Tätigkeit (S. 9-11). Sie be stimme ihre Sexpraktiken, ihre Preise und ihre Arbeitszeiten selbst. Nebst den Sexarbeiterinnen befänden sich keine weiteren Personen im Salon, insbesondere keine Empfangsdame und kein Security-Angestellter. Für die Reinigung und Hygiene ihres Zimmers sei sie selbst verantwortlich. Es bestehe kein Konkur renz verbot und es sei ihr erlaubt, auch ausserhalb des Salons zu arbeiten. Ein arbeit geberisches Weisungsrecht sei demnach nicht erkennbar</w:t>
      </w:r>
    </w:p>
    <w:p>
      <w:r>
        <w:t>(S. 11- 12).</w:t>
      </w:r>
    </w:p>
    <w:p>
      <w:r>
        <w:t>In Laufe des Verfahrens hielt sie ergänzend fest ( Urk. 1 3. S. 4 -5 ), das Gesetz fordere , dass bei einer Gruppe von sich zusammenschliessenden Sexarbeiterinnen jeweils eine davon der Salonbewilligungspflicht unterliege. Die Inhaberin der Salonbewilligung - vorliegend die Beigeladene - übernehme die Verantwortung für die Erfüllung der fremden- und sanitätspolizeilichen Auflagen und habe dafür zu sorgen, dass Präventions- und Interventionsmassnahmen sowie eine Haus ord nung eingehalten würden. Die von ihr getragene Verantwortung könne sie den übrigen Sexarbeiterinnen des Salons durchaus in Rechnung stellen. Dies mache sie aber noch nicht zur Arbeitgeberin. 2.3</w:t>
      </w:r>
    </w:p>
    <w:p>
      <w:r>
        <w:t>Die Beigeladene machte geltend ( Urk. 19 ), beim Salon Z.___ handle es sich nicht um ein Grossbordell. Die Mieterinnen</w:t>
      </w:r>
    </w:p>
    <w:p>
      <w:r>
        <w:t>träten nach a ussen in Erscheinung, Kunden müssten sich direkt an diese und nicht an den Salon wenden. Die Frauen würden die Dienstleistungen und den Preis selbst bestimmen und müssten neue Gäste selbst mit eigener Werbung akquirieren. Die Beigeladene stelle den Frauen die Infrastruktur zur Verfügung, dabei handle es sich um einen Mietvertrag. Investitionen habe die jeweilige Dienstleisterin selbst zu erbringen. Das Delkre dererisiko trage nicht die Beigeladene, sondern die Mieterin (S. 2-4). Beim hier vorliegenden Salon sei die Dienstleistung personenbezogen. Ein Kunde wolle zu einer bestimmten Frau. Wo diese arbeite, sei ihm egal. So könne die Beschwer deführerin ihre Dienstleistung auch anderswo anbieten als im Salon Z.___ . Die Mieterinnen seien in der Regel langjährige Geschäftspartnerinnen der Beigela denen. Es bestehe weder ein Weisungsrecht noch ein Subordinationsverhältnis, die Beschwerdeführerin sei auch nicht wirtschaftlich abhängig</w:t>
      </w:r>
    </w:p>
    <w:p>
      <w:r>
        <w:t>von ihr . Aufgrund des Dargelegten sei sie als Selbständigerwerbende zu qualifizieren (S. 5-6).</w:t>
      </w:r>
    </w:p>
    <w:p>
      <w:r>
        <w:rPr>
          <w:b/>
        </w:rPr>
        <w:t>E. 3</w:t>
      </w:r>
    </w:p>
    <w:p>
      <w:r>
        <w:t>0. Oktober 2019 (Urk. 10/55 ) wies die Sozialversicherungs anstalt des Kantons Zürich, Ausgleichskasse, das Gesuch der 1987 geborenen X.___ um Anerkennung als Selbständigerwerbende</w:t>
      </w:r>
    </w:p>
    <w:p>
      <w:r>
        <w:t>im Bereich Erotik ab 1 3. M ärz 2019 ( Urk. 10/48) ab. Die gegen diesen Entscheid erhobene Einsprache vom 2 7. November 2019, ergänzt am</w:t>
      </w:r>
    </w:p>
    <w:p>
      <w:r>
        <w:t>7. Februar 2020 ( Urk. 10/56 und Urk. 10/63 ) , wies die Ausgleichskasse mit Entscheid vom 1.</w:t>
      </w:r>
    </w:p>
    <w:p>
      <w:r>
        <w:t>September 2020 ab ( Urk. 2). 2.</w:t>
      </w:r>
    </w:p>
    <w:p>
      <w:r>
        <w:t>Dagegen erhob die Versicherte am 1. Oktober 2020 Beschwerde (Urk. 1) und beantragte, der angefochtene Einsprach eentscheid sei aufzuheben und sie sei als Selbständigerwerbende anzuerkennen, der Kasse der Vorinstanz anzuschliessen und ihr seien Sozialversicherungsbeiträge in Rechnung zu stellen. Eventualiter sei die Sache an die Vorinstanz zurückzuweisen und es seien weitere Abklärungen zum Beitragsstatus vorzunehmen. Am 1 6. November 2020 beantragte die Aus gleichskasse , die Beschwerde sei abzuweisen (Urk. 9). Mit Replik vom 9. Dezem ber 2020 ( Urk. 13 ) hielt die Beschwerdeführerin an ihren Anträgen fest. Mit Ein gabe vom 5. Januar 2021 teilte die Beschwerdegegnerin mit, dass sie auf das Ein rei chen einer Duplik verzichte ( Urk. 16 ) . Mit Verfügung vom 1 2. Januar</w:t>
      </w:r>
    </w:p>
    <w:p>
      <w:r>
        <w:t>2021 ( Urk. 17 ) wurde die 1975 geborene Y.___ als potenzielle Arbeit geberin zum Verfahren beigeladen. Mit Stellungnahme vom 2 2. Januar 2021 ersuchte Y.___ um Gutheissung der Beschwerde ( Urk. 19), was den</w:t>
      </w:r>
    </w:p>
    <w:p>
      <w:r>
        <w:t>Parteien mit Verfügung vom 2 7. Januar</w:t>
      </w:r>
    </w:p>
    <w:p>
      <w:r>
        <w:t>2021 zur Kenntnis gebracht wurde (Urk . 20 ). Das Gericht zieht in Erwägung: 1.</w:t>
      </w:r>
    </w:p>
    <w:p>
      <w:r>
        <w:rPr>
          <w:b/>
        </w:rPr>
        <w:t>E. 3.1</w:t>
      </w:r>
    </w:p>
    <w:p>
      <w:r>
        <w:t>Vorab ist festzuhalten, dass es sich bei der zwischen der Beigeladenen und der Beschwerdeführerin abgeschlossenen Nutzungsvereinbarung vom 1 3. März 2019 ( Urk. 10/50/2-3) um eine lediglich geringfügig angepasste Version der von der Stadt Zürich zur Verfügung gestellten Mustervorlage « Nutzungsvereinbarung zwischen Salonbetreiber und Prostituierter » handelt (zu finden auf der Homepage des Sicherheitsdepartements &gt; Stadtpolizei &gt; Gewalt/Jugend/Kinder &gt; Milieu- und Sexualdelikte &gt; Bordellbetriebe). Darin ist etwa festgehalten, dass die Nutzerin sich an die allgemeine Hausordnung zu halten und bei der Benutzung der Räumlichkeiten Rücksicht auf die anderen Sexworkerinnen und Gäste zu nehmen hat. Sie ist verpflichtet, bei Krankheit (auch Geschlechtskrankheiten) nicht zu arbeiten und die Verantwortlichen des Salons zu informieren, dass sie infolge Krankheit ausfällt. Ebenso hat sie bei Übergriffen jeder Art die Verant wortlichen des Salons umgehend zu informieren . Dabei handelt es sich jedoch um die Umsetzung der gesetzlichen Vorgaben (vgl. etwa</w:t>
      </w:r>
    </w:p>
    <w:p>
      <w:r>
        <w:t>§ 13 der Prostitu tions gewerbeverordnung [ PGVO ] der Stadt Zürich ) , was weder für noch gegen eine Selbständigkeit der Beschwerdeführerin zu gewichten ist . Entsprechend ist auch der Umstand, dass die Beschwerdeführerin gemäss Nutzungsvereinbarung selb ständig erwerbstätig ist, im vorliegenden Verfahren nicht bindend . V ielmehr ist nachfolgend ihr Status anhand der tatsächliche n wirtschaftliche n</w:t>
      </w:r>
    </w:p>
    <w:p>
      <w:r>
        <w:t>Gegebenheiten zu prüfen (vgl. BGE 144 V 111 E. 4.2) .</w:t>
      </w:r>
    </w:p>
    <w:p>
      <w:r>
        <w:rPr>
          <w:b/>
        </w:rPr>
        <w:t>E. 3.2</w:t>
      </w:r>
    </w:p>
    <w:p>
      <w:r>
        <w:t>D ie Beigeladene ist Hauptmieterin der Geschäftsräumlichkeiten «Salon Z.___ », darin als Prosituierte tätig und vermietet drei der vier Zimmer an weitere Prosti tuierte, eines davon (vorübergehend)</w:t>
      </w:r>
    </w:p>
    <w:p>
      <w:r>
        <w:t>an die Beschwerdeführerin (vgl. etwa Urk. 10/48/2 und Urk. 1 S.</w:t>
      </w:r>
    </w:p>
    <w:p>
      <w:r>
        <w:rPr>
          <w:b/>
        </w:rPr>
        <w:t>E. 3.5</w:t>
      </w:r>
    </w:p>
    <w:p>
      <w:r>
        <w:t>3.</w:t>
      </w:r>
    </w:p>
    <w:p>
      <w:r>
        <w:rPr>
          <w:b/>
        </w:rPr>
        <w:t>E. 3.5.3</w:t>
      </w:r>
    </w:p>
    <w:p>
      <w:r>
        <w:t>Die Mieterinnen bestimmen gemäss Nutzungsvereinbarung selbst, wann sie welchen Freier wie bedienen möchten, bei gängigen Dienstleistungen haben sie Mindestpreise einzuhalten, für spezielle Sexpraktiken bestimmen sie die Preise selbst ( Urk. 10/50/2). Die Beschwerdeführerin ist Schweizer Bürgerin und lebte - zumindest vorübergehend ( Urk. 10/39) - von der Sozialhilfe. Verglichen mit Pros tituierten aus Osteuropa, die häufig mit dem Verdienst aus ihrem 90tägigen Kurzaufenthalt in der Schweiz einen Grossteil der Lebenshaltungskosten des restlichen Jahres bestreiten müssen, steht sie damit unter einem vernachlässig baren Druck, innert kurzer Zeit ein hohes Einkommen zu generieren. Bei dieser finanziellen Ausgangslage dürfte sie in ihre r Freiheit, jeden Freier und jede Dienstleistung, die ihr nicht zusagt, abzulehnen sowie die Preise mehrheitlich frei zu gestalten, nicht eingeschränkt sein und es besteht keine wirtschaftliche Ab hängigkeit von der Beigeladenen. Ein Konkurrenzverbot besteht nicht und es steht der Beschwerdeführerin frei, ob sie ihre Kunden im Salon Z.___ oder anderswo bedienen möchte. Ein Subordinationsverhältnis ist somit nicht auszu machen, was für eine Selbständigkeit der Beschwerdeführerin spricht.</w:t>
      </w:r>
    </w:p>
    <w:p>
      <w:r>
        <w:t>Eine Weisungsgebundenheit der Beschwerdeführerin wäre aufgrund von Art. 195 des Schweizerischen Strafgesetzbuches widerrechtlich. Der Umstand, dass offen bar keine solche besteht, spricht deshalb weder für noch gegen eine Selb ständig keit.</w:t>
      </w:r>
    </w:p>
    <w:p>
      <w:r>
        <w:rPr>
          <w:b/>
        </w:rPr>
        <w:t>E. 3.6</w:t>
      </w:r>
    </w:p>
    <w:p>
      <w:r>
        <w:t>F ür eine unselbständige Erwerbstätigkeit spricht demgegenüber , dass die Be schwerdeführerin der Beigeladenen gegenüber Rechenschaft über ihre Einkünfte abzulegen hat, ist doch der von ihr zu entrichtende Mietzins abhängig von ihren Einnahmen. Im Rahmen einer Gesamtbetrachtung ist dem jedoch nicht genügend Gewicht beizumessen, als dass das Pendel in Richtung unselbständige Erwerbs tätigkeit ausschlagen würde, zumal eine umsatzabhängige Miete auch bei einer selbständigen Erwerbstätigkeit denkbar ist . Dasselbe gilt für den Umstand, dass die Beschwerdeführerin über keine eigenen Geschäftsräumlichkeiten verfügt, sondern diese von der Beigeladenen mietet.</w:t>
      </w:r>
    </w:p>
    <w:p>
      <w:r>
        <w:rPr>
          <w:b/>
        </w:rPr>
        <w:t>E. 3.7</w:t>
      </w:r>
    </w:p>
    <w:p>
      <w:r>
        <w:t>Im Unterschied zum Urteil 9C_246/2011 des Bundesgerichts vom 22. November 2011 sowie dem Urteil AB.2019.00017 des hiesigen Gerichts vom 1 6. November 2020, in welchen die Versicherten als unselbständig Erwerbstätige qualifiziert wurden, wird der Beschwerdeführerin vorliegend kein umfassendes «Package» ge boten. So hat sie das von ihr gemietete Zimmer selbst zu reinigen, ein Geldbezug vor Ort ist nicht möglich, im Salon ist weder Sicherheitspersonal noch eine Emp fangsdame beschäftigt und ein Ablauf bezüglich der Auswahl der Prostituierten durch die Gäste wie in einem klassischen Grossbordell ist nicht ersichtlich . B ei den Mieterinnen und der Beigeladenen handelt es sich zudem nicht um Arbeits migrantinnen, welche sich lediglich für kurze Zeit in der Schweiz aufhalten, sondern um langjährige Geschäftspartnerinnen. Aus den genannten Entscheiden kann deshalb nicht auf eine unselbständige Erwerbstätigkeit der Beschwerde füh rerin geschlossen werden. Dasselbe gilt für das von der Beschwerdegegnerin angeführte Urteil des Bundesgerichts 9C_45/2020, 9C_46/2020 vom 1. Oktober 202 0. I m Unterschied zu m vorliegende n Sachverhalt war en in jenem eine Ayurveda Masseurin und eine Naturheilpraktikerin betreffenden Fall nebst einer umfassenden Infrastruktur auch verschiedenste Dienstleistungen ( Abrechnung mit den Kunden/Patienten sowie der Krankenkasse , Inkasso, Terminverein barun gen, Raumplanung, Werbung und Reinigung) im Mietzins inbegriffen. In allen Fällen traten die Versicherten zudem nicht selbständig nach a ussen auf.</w:t>
      </w:r>
    </w:p>
    <w:p>
      <w:r>
        <w:rPr>
          <w:b/>
        </w:rPr>
        <w:t>E. 3.8</w:t>
      </w:r>
    </w:p>
    <w:p>
      <w:r>
        <w:t>Zusammenfassend ist eine arbeitsorganisatorische Integration in den Betrieb der Beigeladenen nicht erstellt und das ausschlaggebende Kriterium des arbeitsor ga nisatorischen und betriebswirtschaftlichen Abhängigkeitsverhältnisses nicht erfüllt . Aus diesem Grund sowie mit Blick auf den Umstand, dass die Be schwer deführerin</w:t>
      </w:r>
    </w:p>
    <w:p>
      <w:r>
        <w:t>nach aussen sichtbar im eigenen Namen am wirtschaftlichen Verkehr teilnimmt , ist sie als selbständig erwerbstätig zu qualifizieren.</w:t>
      </w:r>
    </w:p>
    <w:p>
      <w:r>
        <w:t>Die Beschwerde ist damit gutzuheissen. 4.</w:t>
      </w:r>
    </w:p>
    <w:p>
      <w:r>
        <w:rPr>
          <w:b/>
        </w:rPr>
        <w:t>E. 4</w:t>
      </w:r>
    </w:p>
    <w:p>
      <w:r>
        <w:t>Das finanzielle Risiko der Beschwerdeführerin beschränkt sich - abgesehen von den Auslagen für Arbeitsutensilien (vgl. etwa Urk. 10/62 und Urk. 6/2) – mehr heitlich darauf, keine Kunden bedienen zu können. So fallen etwa Mietkosten lediglich dann an, wenn sie das Zimmer benützt. Nachdem davon auszugehen ist, dass ihr ihre Dienstleistungen vorab zu bezahlen sind, ist auch das Inkassorisiko vernachlässigbar. Insbesondere verglichen mit der Beigeladenen, welcher für die Ausstattung sowie den Unterhalt des Salons regelmässig Auslagen anfallen, trägt d ie Beschwerdeführerin damit ein lediglich geringes Unternehmerrisiko .</w:t>
      </w:r>
    </w:p>
    <w:p>
      <w:r>
        <w:t>Der Aspekt des Unternehmerrisikos ist für die vorliegend umstrittene Qualifika tion der Erwerbstätigkeit jedoch nicht ausschlaggebend, steht doch mit der Arbeit als Prostituierte eine Tätigkeit im Dienstleistungsbereich in Frage, welche ihrer Natur nach nicht notwendigerweise bedeutende Investitionen (etwa in die Infra struktur oder personelle Mittel) erfordert. In solchen Fällen kommt der arbeitsor ganisatorischen und betriebswirtschaftlichen Abhängigkeit vom Auftrag- oder Arbeitgeber beziehungsweise der Frage, ob eine arbeitsorganisatorische Integra tion in deren Betrieb besteht, entscheidende Bedeutung zu (vgl. etwa Urteil des Bundesgerichts 9C_708/2015 vom 11. Juli 2016 E. 5.1.1 mit Hinweisen).</w:t>
      </w:r>
    </w:p>
    <w:p>
      <w:r>
        <w:rPr>
          <w:b/>
        </w:rPr>
        <w:t>E. 4.1</w:t>
      </w:r>
    </w:p>
    <w:p>
      <w:r>
        <w:t>Der Beschwerdeführerin steht ausgangsgemäss</w:t>
      </w:r>
    </w:p>
    <w:p>
      <w:r>
        <w:t>eine Prozessentschädigung zu, welche in Anwendung von Art. 61 lit . g des Bundesgesetzes über den Allgemei nen Teil des Sozialversicherungsrechts (ATSG) in Verbindung mit § 34 des Gesetzes über das Sozialversicherungsgericht ( GSVGer ) ohne Rücksicht auf den Streitwert nach der Bedeutung der Streitsache, der Schwierigkeit des Prozesses, dem Zeitaufwand und den Barauslagen auf Fr. 2'</w:t>
      </w:r>
    </w:p>
    <w:p>
      <w:r>
        <w:rPr>
          <w:b/>
        </w:rPr>
        <w:t>E. 4.2</w:t>
      </w:r>
    </w:p>
    <w:p>
      <w:r>
        <w:t>S oweit Beigeladene aktiv am Verfahren teilnehmen, trifft auch sie eine allfällige Kostenpflicht . Umgekehrt haben sie soweit obsiegend und anwaltlich vertreten Anspruch auf eine Prozessentschädigung (Volz, in: Gesetz über das Sozialver sicherungsgericht des Kantons Zürich, 2. Aufl. 2009, N 33 f. zu § 14 GSVGer ).</w:t>
      </w:r>
    </w:p>
    <w:p>
      <w:r>
        <w:t>Der ebenfalls obsiegenden Beigeladenen steht somit gegenüber der unterlie gen den Beschwerdegegnerin eine Prozessentschädigung zu, welche gleicher massen</w:t>
      </w:r>
    </w:p>
    <w:p>
      <w:r>
        <w:t>ohne Rücksicht auf den Streitwert nach der Bedeutung der Streitsache, der Schwierigkeit des Prozesses, dem Zeitaufwand und den Barauslagen zu bemessen und auf Fr. 1'500.-- (inklusive Barauslagen und Mehrwertsteuer) festzusetzen ist. Das Gericht erkennt: 1.</w:t>
      </w:r>
    </w:p>
    <w:p>
      <w:r>
        <w:t>In Gutheissung der Beschwerde wird der Einspracheentscheid der Sozialversicherungs anstalt des Kantons Zürich, Ausgleichskasse, vom 1. September 2020 aufgehoben mit der Feststellung, dass die Beschwerdeführerin für ihre Tätigkeit im Salon der Beige ladenen al s selbständig Erwerbende zu qualifizieren ist. 2.</w:t>
      </w:r>
    </w:p>
    <w:p>
      <w:r>
        <w:t>Das Verfahren ist kostenlos. 3.</w:t>
      </w:r>
    </w:p>
    <w:p>
      <w:r>
        <w:t>Die Beschwerdegegnerin wird verpflichtet, der Beschwerdeführerin eine P rozessent schä digung von Fr. 2‘</w:t>
      </w:r>
    </w:p>
    <w:p>
      <w:r>
        <w:rPr>
          <w:b/>
        </w:rPr>
        <w:t>E. 5</w:t>
      </w:r>
    </w:p>
    <w:p>
      <w:r>
        <w:t>.2</w:t>
      </w:r>
    </w:p>
    <w:p>
      <w:r>
        <w:t>Die Beigeladene vermietet drei der vier Zimmer. Nebst der Beschwerdeführerin hat sie eine Mieterin, die regelmässig anwesend ist, die beiden anderen Miete rinnen sind lediglich sehr selten und auf Anfrage hin vor Ort. Bei solch über schaubaren Verhältnissen ist davon auszugehen, dass die Frauen die Abläufe im Salon und insbesondere die Zimmerbelegung untereinander selbst organisie ren können. Entgegen der Ansicht der Beschwerdegegnerin ( Urk. 2 S. 2) spricht die Erforderlichkeit einer entsprechenden Absprache jedenfalls nicht gegen eine Selb ständigkeit der Beschwerdeführer in und es kann daraus nicht geschlossen wer den, dass sie in die Arbeitsorganisation des Salons eingebunden ist.</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