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AB.2020.00050 vom 1. September 2021</w:t>
      </w:r>
    </w:p>
    <w:p>
      <w:r>
        <w:t>ZH Sozialversicherungsgericht, 2021-09-01, DE</w:t>
      </w:r>
    </w:p>
    <w:p>
      <w:r>
        <w:rPr>
          <w:b/>
        </w:rPr>
        <w:t xml:space="preserve">Quelle: </w:t>
      </w:r>
      <w:r>
        <w:t>https://mcp.opencaselaw.ch/entscheid/zh_sozialversicherungsgericht_AB.2020.00050</w:t>
      </w:r>
    </w:p>
    <w:p>
      <w:r>
        <w:t>FR: ZH_SOZIALVERSICHERUNGSGERICHT AB.2020.00050 du 1 septembre 2021</w:t>
      </w:r>
    </w:p>
    <w:p>
      <w:r>
        <w:t>IT: ZH_SOZIALVERSICHERUNGSGERICHT AB.2020.00050 del 1 settembre 2021</w:t>
      </w:r>
    </w:p>
    <w:p>
      <w:pPr>
        <w:pStyle w:val="Heading2"/>
      </w:pPr>
      <w:r>
        <w:t>Erwägungen</w:t>
      </w:r>
    </w:p>
    <w:p>
      <w:r>
        <w:rPr>
          <w:b/>
        </w:rPr>
        <w:t>E. 1.1</w:t>
      </w:r>
    </w:p>
    <w:p>
      <w:r>
        <w:t>X.___ , geboren 1971, meldete sich nach dem</w:t>
      </w:r>
    </w:p>
    <w:p>
      <w:r>
        <w:t>Zuzug von Z.___ nach A.___ per 2 0. Juni 2007</w:t>
      </w:r>
    </w:p>
    <w:p>
      <w:r>
        <w:t>bei der Sozialversicherungsanstalt des Kantons Zürich, Ausgleichskasse, als Nichterwerbstätiger an ( Urk. 8/8). In der Folge erhob die Ausgleichskasse vom Versicherten</w:t>
      </w:r>
    </w:p>
    <w:p>
      <w:r>
        <w:t>vom 1. Juli 2007 bis zum 31. Dezember 2012</w:t>
      </w:r>
    </w:p>
    <w:p>
      <w:r>
        <w:t>auf s einem Vermögen Beiträge für Nichterwerbstätige ( für die Jahre 2009 bis 2012 lediglich akonto ; Urk. 8/13-15 , Urk. 8/17, Urk. 8/19, Urk. 8/24, Urk. 8/26 und</w:t>
      </w:r>
    </w:p>
    <w:p>
      <w:r>
        <w:t>Urk. 8/31 ). Per 1. Januar 2012 trat der Versicherte eine Stelle in einem Pensum von 18,75 %</w:t>
      </w:r>
    </w:p>
    <w:p>
      <w:r>
        <w:t>als Immobilienverwalter/Geschäftsführer der B.___ GmbH</w:t>
      </w:r>
    </w:p>
    <w:p>
      <w:r>
        <w:t>an (Urk. 8/35/4-5) , deren einziger Gesell schafter er bis Oktober 2019 war (vgl. www. zefix.ch). Ab dem 1. Juli 2012 erhöhte er das Pensum auf 60 %</w:t>
      </w:r>
    </w:p>
    <w:p>
      <w:r>
        <w:t>( Urk. 8/37/5 -8 ). Seit dem 1 3. J uni 2016 war er als Inhaber des Einzelunter nehmens C.___ im Handelsregister eingetragen ( Urk. 8/52 ). Per</w:t>
      </w:r>
    </w:p>
    <w:p>
      <w:r>
        <w:rPr>
          <w:b/>
        </w:rPr>
        <w:t>E. 1.2</w:t>
      </w:r>
    </w:p>
    <w:p>
      <w:r>
        <w:t>Am 1 3. Dezember 2018 erliess die Ausgleichskasse</w:t>
      </w:r>
    </w:p>
    <w:p>
      <w:r>
        <w:t>eine Beitragsverfügung, mit welcher sie die persönlichen Beiträge des Versicherten für das Jahr 2012 gestützt auf eine Meldung des Steueramts des Kantons Zürich basierend auf einem beitragspflichtigen Einkommen von Fr. 3'431'4 00.-- auf Fr. 334'509.45 (inkl. Verwaltungskosten) festsetzte ( Urk. 8/65). Ebenfalls am 1 3. Dezember 2013 erliess die Ausgleichskasse eine Beitragsverfügung, mit welcher sie die persön lichen Beiträge für das Jahr 2013 gestützt auf eine Meldung des Steueramts basierend auf einem beitragspflichtigen Einkommen v on Fr. 1'905'900.-- auf Fr. 187'493.25 (inkl. Verw altungskosten) festsetzte (Urk. 8/66). Gleichentags verfügte sie Verzugszinsen für die Beitragsnachforderungen des Jahres 2012 von Fr. 99'563.-- und für jene des Jahres 2013 von Fr. 46'430.60 ( Urk. 8/67-68). G egen diese Verfügungen vom 13. Dezember 2018 erhob der Versicherte am 1 1. Januar 2019 Einsprache (Urk. 8/69). Am</w:t>
      </w:r>
    </w:p>
    <w:p>
      <w:r>
        <w:rPr>
          <w:b/>
        </w:rPr>
        <w:t>E. 2</w:t>
      </w:r>
    </w:p>
    <w:p>
      <w:r>
        <w:t>9. Januar 2019 wurde das Einzel unternehmen C.___ infolge Geschäftsübergangs an die D.___ AG, deren Verwaltungsratsmitglied der Versicherte ist, aus dem Handelsregister gelöscht (www.zefix.ch).</w:t>
      </w:r>
    </w:p>
    <w:p>
      <w:r>
        <w:t>In der Folge holte die Ausgleichskasse die Stellungnahme des Steueramts vom 1 3. Mai 2019 ein ( Urk. 8/101). Am 2 7. Mai 2019 erliess sie</w:t>
      </w:r>
    </w:p>
    <w:p>
      <w:r>
        <w:t>eine Beitragsver fügung , mit welcher sie die persönlichen Beiträge des Versicherten für das Jahr 2014 gestützt auf die Angaben des Steueramts basierend auf ein em beitrags pflichtige n</w:t>
      </w:r>
    </w:p>
    <w:p>
      <w:r>
        <w:t>Einkommen von Fr. 430'600.-- auf Fr. 44'011.35 (inkl. Verwaltu ngs kosten) festsetzte ( Urk. 8/112).</w:t>
      </w:r>
    </w:p>
    <w:p>
      <w:r>
        <w:t>Ebenfalls am 2 7. Mai 2019 erliess die Ausgleichs kasse eine Beitragsverfügung, mit welcher sie die persönlichen Beiträge für das Jahr 2015 gestützt auf ein beitragspflichtiges Einkommen von Fr. 1'053'800.--</w:t>
      </w:r>
    </w:p>
    <w:p>
      <w:r>
        <w:t>auf Fr. 104'217.70 (inkl. Verwal tung skosten) festsetzte (Urk. 8/ 113 ).</w:t>
      </w:r>
    </w:p>
    <w:p>
      <w:r>
        <w:t>Gleichentags verfügte sie Verzugszinsen für die Beitragsnachforderungen des Jahres 2014 von Fr. 9'700.85 und für jene des Jahres 2015 von Fr. 17'760.45 ( Urk. 8/118-119). Gegen diese Verfügungen vom 2 7. Mai 2019 erhob der Versicherte am 2 6. Juni 2019 Einsprache ( Urk. 8/125).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