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AB.2019.00040 vom 7. August 2020</w:t>
      </w:r>
    </w:p>
    <w:p>
      <w:r>
        <w:t>ZH Sozialversicherungsgericht, 2020-08-07, DE</w:t>
      </w:r>
    </w:p>
    <w:p>
      <w:r>
        <w:rPr>
          <w:b/>
        </w:rPr>
        <w:t xml:space="preserve">Quelle: </w:t>
      </w:r>
      <w:r>
        <w:t>https://mcp.opencaselaw.ch/entscheid/zh_sozialversicherungsgericht_AB.2019.00040</w:t>
      </w:r>
    </w:p>
    <w:p>
      <w:r>
        <w:t>FR: ZH_SOZIALVERSICHERUNGSGERICHT AB.2019.00040 du 7 août 2020</w:t>
      </w:r>
    </w:p>
    <w:p>
      <w:r>
        <w:t>IT: ZH_SOZIALVERSICHERUNGSGERICHT AB.2019.00040 del 7 agosto 2020</w:t>
      </w:r>
    </w:p>
    <w:p>
      <w:pPr>
        <w:pStyle w:val="Heading2"/>
      </w:pPr>
      <w:r>
        <w:t>Erwägungen</w:t>
      </w:r>
    </w:p>
    <w:p>
      <w:r>
        <w:rPr>
          <w:b/>
        </w:rPr>
        <w:t>E. 1</w:t>
      </w:r>
    </w:p>
    <w:p>
      <w:r>
        <w:t>Der 1953 geborene X.___ ist Mehrheitsg esellschafter und Vorsitzen der der Geschäftsführung der Y.___ . Am 2 1. August 2018 meldete er sich zum Bezug einer Altersren te ab 1. Dezember 2018 an (Urk. 6/1, Urk. 6/4 und Auszug aus dem Handelsregister Urk. 10 ).</w:t>
      </w:r>
    </w:p>
    <w:p>
      <w:r>
        <w:t>Mit Verfügungen vom 1 5. Mai 2019 (Urk. 6/15, Urk. 6/19 und Urk. 6/20) stellte die Sozialversicherungsanstalt des Kantons Zürich, Ausgleichskasse, dem Versi cherten Akontobeiträge für Nichterwerbstätige für die Jahre 2016 bis 2018 über total Fr. 27'021.90 (inkl. Verzugszinsen und Verwaltungskostenbeiträge) in Rech nung (vgl. Urk. 6/12, Urk. 6/13 und Urk. 6/16). Die gegen diese Entscheide erho bene Einsprache vom 4. Juni 2019 ( Urk. 6/21) wies die Ausgleichskasse mit Ein spracheentscheid vom 1 7. Juni 2019 ab ( Urk. 2).</w:t>
      </w:r>
    </w:p>
    <w:p>
      <w:r>
        <w:rPr>
          <w:b/>
        </w:rPr>
        <w:t>E. 2</w:t>
      </w:r>
    </w:p>
    <w:p>
      <w:r>
        <w:t>.</w:t>
      </w:r>
    </w:p>
    <w:p>
      <w:r>
        <w:rPr>
          <w:b/>
        </w:rPr>
        <w:t>E. 2.1</w:t>
      </w:r>
    </w:p>
    <w:p>
      <w:r>
        <w:t>Gemäss Art. 3 des Bundesgesetzes über die Alters- und Hinterlassenen ver siche rung (AHVG) sind die Versicherten beitragspflichtig, solange sie eine Erwerbs tä tigkeit ausüben. Für Nichterwerbstätige beginnt die Beitragspflicht am 1. Janu ar nach Vollendung des 20. Altersjahres und dauert bis zum Ende des Monats, in welchem Frauen das 64. und Männer das 65. Altersjahr vollendet haben (Abs. 1).</w:t>
      </w:r>
    </w:p>
    <w:p>
      <w:r>
        <w:rPr>
          <w:b/>
        </w:rPr>
        <w:t>E. 2.2</w:t>
      </w:r>
    </w:p>
    <w:p>
      <w:r>
        <w:t>Die Beiträge der erwerbstätigen Versicherten werden in Prozenten des Einkom mens aus unselbständiger und selbständiger Erwerbstätigkeit festgesetzt (Art. 4 Abs. 1 AHVG). Als massgebender Lohn gilt jedes Entgelt für in unselbständiger Stellung auf bestimmte oder unbestimmte Zeit geleistete Arbeit (Art. 5 Abs. 2 Satz 1 AHVG).</w:t>
      </w:r>
    </w:p>
    <w:p>
      <w:r>
        <w:rPr>
          <w:b/>
        </w:rPr>
        <w:t>E. 2.3</w:t>
      </w:r>
    </w:p>
    <w:p>
      <w:r>
        <w:t>hievor ).</w:t>
      </w:r>
    </w:p>
    <w:p>
      <w:r>
        <w:rPr>
          <w:b/>
        </w:rPr>
        <w:t>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4.1</w:t>
      </w:r>
    </w:p>
    <w:p>
      <w:r>
        <w:t>Der Beschwerdeführer erzielte 2016 und 2017 je ein Einkommen aus unselbstän diger Erwerbstätigkeit von Fr. 4'667.-- und 2018 ein solches von Fr. 4'300.-- ( Urk. 6/22, Urk. 6/24 und Urk. 6/26). Es ist offensichtlich, dass die Beiträge aus diesen Ein kommen zusammen mit denen seiner Arbeitgeberin nicht mindestens der Hälfte der Beiträge entsprechen, welche er gestützt auf Art. 28 AHVV ent richten müsste (vgl. dazu die Beitragsberechnungen in Urk. 6/15, Urk. 6/19 und Urk. 6/20). Zu prüfen bleibt, ob er als nicht dauernd voll Erwerbstätiger im Sinne von Art. 28 bis</w:t>
      </w:r>
    </w:p>
    <w:p>
      <w:r>
        <w:t>Abs. 1 AHVV zu qualifizieren ist und deshalb Beiträge wie ein Nichterwerbstätiger zu bezahlen hat.</w:t>
      </w:r>
    </w:p>
    <w:p>
      <w:r>
        <w:rPr>
          <w:b/>
        </w:rPr>
        <w:t>E. 4.2</w:t>
      </w:r>
    </w:p>
    <w:p>
      <w:r>
        <w:t>D er Beschwerdeführer machte diesbezüglich geltend, er habe in den Jahren 2016 bis 2 018 jeden Tag vier bis fünf Stunden gearbeitet, doch erscheint dies mit Blick auf die von ihm geltend gemachte Arbeitsunfähigkeit von 75 bis 100 %</w:t>
      </w:r>
    </w:p>
    <w:p>
      <w:r>
        <w:t>(Urk. 6/6/23/2) sowie die von ihm bezogene Invalidenrente bei einem Invalidi tätsgrad von 100 % als wenig glaubhaft. Soweit der Beschwerdeführer sich mit seiner Aussage selbst einer strafbaren Handlung (unrechtmässiger Bezug von Sozialversicherungsleistungen) bezichtigen möchte, ist darauf nicht weiter ein zugehen.</w:t>
      </w:r>
    </w:p>
    <w:p>
      <w:r>
        <w:rPr>
          <w:b/>
        </w:rPr>
        <w:t>E. 4.3</w:t>
      </w:r>
    </w:p>
    <w:p>
      <w:r>
        <w:t>Der Vollständigkeit halber ist zu prüfen, was gälte , wenn der Beschwerdeführer tatsächlich im geltend gemachten Umfang erwerbstätig gewesen wäre. Mit durch schnittlich 4.5 Stunden Arbeit pro Tag wäre er während mehr als der halben üblichen Arbeitszeit tätig gewesen , so dass seine Beitragspflicht nicht nach den Regeln von Art. 28 bis AHVV beurteilt werden könnte . Rein aufgrund der für die Tätigkeit aufgewendeten Zeit müsste von einer Erwerbstätigkeit ausgegangen werden. Es stellt sich jedoch die Frage nach der wirtschaftlichen Bedeutung dieser Tätigkeit ( vgl. dazu E. 2.3 hievor ). Folgt man den Angaben des Beschwerdefüh rers, s o würde das bedeuten, dass er in den letzten drei Jahren vor seiner Pensionierung für einen Arbeitsaufwand von rund</w:t>
      </w:r>
    </w:p>
    <w:p>
      <w:r>
        <w:t>30 55 Stunden (durchschnittlich 4.5 Stunden pro Arbeitst ag während 2 Jahren und 11 Monaten</w:t>
      </w:r>
    </w:p>
    <w:p>
      <w:r>
        <w:t>unter Berücksichti gung eines jährlichen Ferienanspruchs von vier Wochen ) mit Fr. 13'634.-- (vgl. Urk. 6/22, Urk. 6/24 und Urk. 6/26) entlöhnt worden wäre. Dies entspräche einem Bruttostundenlohn von knapp</w:t>
      </w:r>
    </w:p>
    <w:p>
      <w:r>
        <w:t>Fr. 4.50 beziehungsweise einem Monatslohn von durchschnittlich Fr. 390.-- für eine mehr als 50%ige Tätigkeit .</w:t>
      </w:r>
    </w:p>
    <w:p>
      <w:r>
        <w:t>Der Beschwerdeführer ist Mehrheitsgesellschafter und Vorsitzender der Ge schäftsführung der Y.___ . Die Gesellschaft bezweckt die Ver mittlung von internationalen Handelsgeschäften im Ausland, insbesondere im Konsumgüter-, Sport- und Freizeitbereich sowie der Computer- und Unterhal tungselektronik (Auszug aus dem Handelsregister Urk. 10). Bei einem Stunden lohn von knapp Fr. 4.50 beziehung sweise einem Monatslohn von Fr. 390.-- in einem 50 % -Pensum für eine solche Tätigkeit kann die Arbeit des Beschwerde führers nicht als eine auf die Erzielung von Einkommen gerichtete Tätigkeit betrachtet werden, mit welcher die wirtschaftliche Leistungsfähigkeit erhöht wer den soll. Mit anderen Worten kommt seiner Tätigkeit eine äusserst geringe wirt schaftliche Bedeutung zu, eine Erwerbsabsicht ist aufgrund des bescheidenen Ein kommens nicht nachgewiesen (vgl. E. 2.3 hievor ). Es ist anzunehmen, dass er sich vor allem aufgrund seiner hohen Renteneinkünfte mit der für das substantielle Arbeitspensum als geradezu symbolisch anmutenden Entschädigung einverstan den erklären konnte. Die Höhe der Renteneinkünfte liesse aber auch darauf schliessen, dass eine lediglich vorgegebene Erwerbstätigkeit vorliegt, wirkt sich dies doch auf die Höhe der zu entrichtenden Beiträge aus. Wie es sich damit verhält, kann jedoch offenbleiben , da der Beschwerdeführer aufgrund der fehlen den Erwerbsabsicht als nichterwerbstätig zu qualifizieren ist. Daran vermag ,</w:t>
      </w:r>
    </w:p>
    <w:p>
      <w:r>
        <w:t>wie bereits dargelegt ,</w:t>
      </w:r>
    </w:p>
    <w:p>
      <w:r>
        <w:t>seine Selbsteinschätzung - auch wenn er sehr viel Zeit in seine Tätigkei t in vestiert - nichts zu ändern (E.</w:t>
      </w:r>
    </w:p>
    <w:p>
      <w:r>
        <w:rPr>
          <w:b/>
        </w:rPr>
        <w:t>E. 4.4</w:t>
      </w:r>
    </w:p>
    <w:p>
      <w:r>
        <w:t>Soweit der Beschwerdeführer geltend machte, er habe aufgrund der schwierigen finanziellen Lage seiner Gesellschaft auf jegliche Entschädigung verzichtet, ist darauf hinzuweisen, dass gemäss Rz . 2009 der Wegleitung des Bundesamtes für Sozialversicherungen ( BSV )</w:t>
      </w:r>
    </w:p>
    <w:p>
      <w:r>
        <w:t>über die Beiträge der Selbständigerwerbenden und Nichterwerbstätigen in der AHV, IV und EO (WS N) vom 1. Januar 2008 (Stand 1. Januar 2016) der Direktor einer Aktiengesellschaft, der zwar in der Gesellschaft arbeitete, aufgrund der schlechten finanziellen Lage aber während eines Jahres auf jegliche Entlöhnung verzichtete, als nichterwerbstätig gilt.</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w:t>
      </w:r>
    </w:p>
    <w:p>
      <w:r>
        <w:t>133 V 587 E. 6.1; 133 V 257 E. 3.2 mit Hinweisen; vgl. BGE 133 II 305 E. 8.1).</w:t>
      </w:r>
    </w:p>
    <w:p>
      <w:r>
        <w:t>Es bestehen keine triftigen Gründe, von der Weisung des BSV abzuweichen. Viel mehr steht sie im Einklang mit der Rechtsprechung des hiesigen Gerichts , wonach als nichterwerbstätig gilt, wer wie der Beschwerdeführer während Jahren eine Tätigkeit von geringer wirtschaftlicher Bedeutung ausübt und aus dieser nur ein symbolisches Einkommen erzielt.</w:t>
      </w:r>
    </w:p>
    <w:p>
      <w:r>
        <w:t>O b der Beschwerdeführer für seine Tätigkeit - wie von ihm beschwerdeweise geltend gemacht</w:t>
      </w:r>
    </w:p>
    <w:p>
      <w:r>
        <w:t>- während knapp drei Jahren auf sämtliche</w:t>
      </w:r>
    </w:p>
    <w:p>
      <w:r>
        <w:t>Entlöhnung verzichtete oder sich - wie den der Beschwerdegegnerin eingereichten Lohnausweisen zu entnehmen ist - mit einem symbolisch anmu tenden Salär von monatlich Fr. 390.-- für eine über 50 % -Tätigkeit zufriedengab , kann deshalb offen bleiben . Zudem ist nicht von Belang, a us welchen Gründen seine Gesellschaft in finanzielle Schwierigkeiten geraten ist (vgl. dazu die Aus führungen d es Beschwerdeführers in Urk. 1) . Die Einwendungen des Beschwer deführers ändern damit nichts daran, dass er als nichterwerbstätig gilt, selbst wenn er während vier bis fünf Stunden pro Tag für seine Arbeitgeberin tätig gewesen sein sollte.</w:t>
      </w:r>
    </w:p>
    <w:p>
      <w:r>
        <w:rPr>
          <w:b/>
        </w:rPr>
        <w:t>E. 4.5</w:t>
      </w:r>
    </w:p>
    <w:p>
      <w:r>
        <w:t>Der Beschwerdeführer machte schliesslich geltend, ihm sei auf Rückfrage bei der Sozialversicherungsanstalt bestätigt worden, dass die Abrechnung des Mindest lohnes von Fr. 4'667.-- genügend sei ( Urk. 8). Hierzu ist darauf hinzuweisen, dass in Bezug auf mündliche und namentlich telefonische Zusicherungen und Aus künfte die blosse, unbelegte Behauptung einer telefonischen Auskunft oder Zu sage nicht genügt, um einen Anspruch aus dem Grundsatz des Vertrauensschut zes zu begründen . P raxisgemäss ist eine nicht schriftlich belegte telefonische Auskunft zum Beweis von vornherein kaum geeignet (Urteil des Bundesgerichts 8F_6/2013 vom 2 5. Juni 2013 E. 2). Auf die unsubstantiierte und unbelegte Behauptung des Beschwerdeführers ist deshalb nicht weiter einzugehen.</w:t>
      </w:r>
    </w:p>
    <w:p>
      <w:r>
        <w:rPr>
          <w:b/>
        </w:rPr>
        <w:t>E. 4.6</w:t>
      </w:r>
    </w:p>
    <w:p>
      <w:r>
        <w:t>Der Beschwerdeführer wurde nach dem Gesagten zu Recht als nicht dauernd voll Erwerbstätiger im Sinne von Art. 28 bis</w:t>
      </w:r>
    </w:p>
    <w:p>
      <w:r>
        <w:t>Abs. 1 AHVV qualifiziert und hat deshalb für die Jahre 2016 bis 2018 Beiträge wie ein Nichterwerbstätiger zu bezahlen.</w:t>
      </w:r>
    </w:p>
    <w:p>
      <w:r>
        <w:t>Dies führt zur Abweisung der Beschwerde.</w:t>
      </w:r>
    </w:p>
    <w:p>
      <w:r>
        <w:t>Darauf hinzuweisen bleibt , dass i n den angefochtenen Verfügungen vom 1 5. Mai 2019 (Urk. 6/15, Urk. 6/19 und Urk. 6/20) lediglich Akontobeiträge in Rechnung gestellt wu rden . V om</w:t>
      </w:r>
    </w:p>
    <w:p>
      <w:r>
        <w:t>Beschwerdeführer nachgewiesene Beiträge vom Erwerbs einkommen der Jahre 2016 bis 2018 werden in der definitiven Rechnung ange rechnet an die Beiträ ge, die er als Nichterwerbstätige r zu entrichten hat. Das Gericht erkennt: 1.</w:t>
      </w:r>
    </w:p>
    <w:p>
      <w:r>
        <w:t>Die Beschwerde wird abgewiesen. 2.</w:t>
      </w:r>
    </w:p>
    <w:p>
      <w:r>
        <w:t>Das Verfahren ist kostenlos. 3.</w:t>
      </w:r>
    </w:p>
    <w:p>
      <w:r>
        <w:t>Zustellung gegen Empfangsschein an: - X.___ - Sozialversicherungsanstalt des Kantons Zürich, Ausgleichskasse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