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AB.2018.00075 vom 11. März 2020</w:t>
      </w:r>
    </w:p>
    <w:p>
      <w:r>
        <w:t>ZH Sozialversicherungsgericht, 2020-03-11, DE</w:t>
      </w:r>
    </w:p>
    <w:p>
      <w:r>
        <w:rPr>
          <w:b/>
        </w:rPr>
        <w:t xml:space="preserve">Quelle: </w:t>
      </w:r>
      <w:r>
        <w:t>https://mcp.opencaselaw.ch/entscheid/zh_sozialversicherungsgericht_AB.2018.00075</w:t>
      </w:r>
    </w:p>
    <w:p>
      <w:r>
        <w:t>FR: ZH_SOZIALVERSICHERUNGSGERICHT AB.2018.00075 du 11 mars 2020</w:t>
      </w:r>
    </w:p>
    <w:p>
      <w:r>
        <w:t>IT: ZH_SOZIALVERSICHERUNGSGERICHT AB.2018.00075 del 11 marzo 2020</w:t>
      </w:r>
    </w:p>
    <w:p>
      <w:pPr>
        <w:pStyle w:val="Heading2"/>
      </w:pPr>
      <w:r>
        <w:t>Erwägungen</w:t>
      </w:r>
    </w:p>
    <w:p>
      <w:r>
        <w:rPr>
          <w:b/>
        </w:rPr>
        <w:t>E. 1</w:t>
      </w:r>
    </w:p>
    <w:p>
      <w:r>
        <w:t>Y.___ , geboren 1979, liess am</w:t>
      </w:r>
    </w:p>
    <w:p>
      <w:r>
        <w:rPr>
          <w:b/>
        </w:rPr>
        <w:t>E. 1.1</w:t>
      </w:r>
    </w:p>
    <w:p>
      <w:r>
        <w:t>Strittig und zu prüfen ist, ob die im</w:t>
      </w:r>
    </w:p>
    <w:p>
      <w:r>
        <w:t>Zusammenarbeits vertrag mit der Beschwerde führerin 1 vom 1. Ju l i 201</w:t>
      </w:r>
    </w:p>
    <w:p>
      <w:r>
        <w:rPr>
          <w:b/>
        </w:rPr>
        <w:t>E. 1.2</w:t>
      </w:r>
    </w:p>
    <w:p>
      <w:r>
        <w:t>Im angefochtenen Einspracheentscheid vom 1 6. Juli 2018 führte die Beschwerde gegnerin aus, gemäss dem Zusammenarbeitsvertrag der Beschwerdeführerenden vom 1. Juli 2015 übernehme die Beschwerdeführerin 2 die Buchhaltung der Kun den der Beschwerdeführerin</w:t>
      </w:r>
    </w:p>
    <w:p>
      <w:r>
        <w:t>1. Dabei bestimme d ie Beschwerdeführerin 1 alleine und umfassend , zu welchen Bedingungen und für welche Tätigkeiten die Be schwerdeführerin</w:t>
      </w:r>
    </w:p>
    <w:p>
      <w:r>
        <w:t>2 bei ihren Kunden eingesetzt werde .</w:t>
      </w:r>
    </w:p>
    <w:p>
      <w:r>
        <w:t>Die Beschwerde füh rerin</w:t>
      </w:r>
    </w:p>
    <w:p>
      <w:r>
        <w:t>2 müsse ihre Aufgaben nach den gesetzlichen Vorgaben und insbesondere auch nach den Richtlinien der Beschwerdeführerin</w:t>
      </w:r>
    </w:p>
    <w:p>
      <w:r>
        <w:t>1 ausführen. Es bestehe ein Unter ordnungsverhältnis, weil d ie Beschwerde führerin 2 die Weisungen der Beschwer de führerin 1 zu befolgen habe. Die Beschwerdeführerin 2 werde zur Unter stützung der Beschwerdeführerin 1 eingesetzt, wenn die fachliche Kompe tenz fehle. Die Beschwerdeführerin 2 werde aber nicht wie eine Beraterin zur Lösung eines konkreten Problems beigezogen. Vielmehr habe sie wiederkehrende Aufträge zu erledigen. Dabei trete sie nicht in eigenem Namen auf und stelle die Rechnung auch nicht an den Kunden der Beschwerdeführerin 1, sondern an die Be schwer deführerin 1 selbst. Sie habe somit gegenüber deren Kunden auch kein D elkrede re risiko . Und schliesslich sei es der Beschwerdeführerin 2 nicht erlaubt, mit den Kunden der Beschwerdeführerin 1 eigene Absprachen zu tref fen. Eine Kunden übernahme sei nur möglich, wenn dies durch die Beschwerde führerin 1 bewilligt werde . Aufgrund dieser Umstände könne bezüglich diesen Buch haltungsarbeiten somit nicht von einer selbstän digen Tätigkeit der Beschwerde führerin 2 ge spro chen werden ( Urk. 2 S. 3).</w:t>
      </w:r>
    </w:p>
    <w:p>
      <w:r>
        <w:rPr>
          <w:b/>
        </w:rPr>
        <w:t>E. 1.3</w:t>
      </w:r>
    </w:p>
    <w:p>
      <w:r>
        <w:t>Die Beschwerdeführenden lassen demgegenüber vorbringen, die Beschwerdegeg nerin habe unberücksichtigt gelassen, dass die Beschwerdeführerin ein eigenes Treuhandbüro, welches im Handelsregister eingetragen sei, führe. Sie führe ledig lich rund 10 Aufträge im Jahr für die Beschwerdeführerin 1 aus ( Urk. 1 S.</w:t>
      </w:r>
    </w:p>
    <w:p>
      <w:r>
        <w:t>3, S.</w:t>
      </w:r>
    </w:p>
    <w:p>
      <w:r>
        <w:t>6) .</w:t>
      </w:r>
    </w:p>
    <w:p>
      <w:r>
        <w:t>Auch beschränke sich d ie Zusammenarbeit</w:t>
      </w:r>
    </w:p>
    <w:p>
      <w:r>
        <w:t>nicht einzig auf diese Mandate. Sie beinhalte ebenfalls Vermittlung en, Repräsen ta tionen etc. Beabsichtigt werde unter anderem ein koordinierter interkantonaler Austausch von Treuhandarbeiten aber auch von treuhänderischem Knowhow zwischen den Beschwerdeführenden, welche in verschiedenen Kantonen tätig seien. Das Ziel sei eine effizientere Kun den betreu ung und der Ausbau des jewei ligen Kundenstamms ( Urk. 1 S. 6). Die Beschwerde gegnerin habe sodann ebenfalls ausser Acht gelassen, dass die Be schwerdeführerin 2 grundsätzlich auf eigene Rechnung und Gefahr arbeite und damit das Delkredererisiko trage ( Urk. 1 S.</w:t>
      </w:r>
    </w:p>
    <w:p>
      <w:r>
        <w:t>3 -4 , S.</w:t>
      </w:r>
    </w:p>
    <w:p>
      <w:r>
        <w:rPr>
          <w:b/>
        </w:rPr>
        <w:t>E. 2</w:t>
      </w:r>
    </w:p>
    <w:p>
      <w:r>
        <w:t>Dagegen erhoben die X.___ GmbH und Y.___</w:t>
      </w:r>
    </w:p>
    <w:p>
      <w:r>
        <w:t>am 1 3. September 2018 Beschwerde und beantragten, in Aufhebung des ange foch te nen Einspracheentscheids vom 1 6. Juli 2018 sei Y.___ als Selbstän dig erwerbende zu registrieren und an die entsprechende Ausgleichskasse anzu schliessen. Eventualiter sei die Angelegenheit zur Neubeurteilung an die Vor instanz zurückzuweisen ( Urk. 1 S. 2). Mit Beschwerdeantwort vom 2 5. Oktober 2018 beantragte die Beschwerdegegnerin Abweisung der Beschwerde ( Urk. 9, unter Beilage der Kassenakten, Urk. 10/1-72), was den Beschwerdeführenden am 2 6. Oktober 2018 zur Kenntnis gebracht wurde ( Urk. 11).</w:t>
      </w:r>
    </w:p>
    <w:p>
      <w:r>
        <w:rPr>
          <w:b/>
        </w:rPr>
        <w:t>E. 2.1</w:t>
      </w:r>
    </w:p>
    <w:p>
      <w:r>
        <w:t>Vom Einkommen aus unselbständiger Erwerbstätigkeit, massgebender Lohn ge nannt, werden paritätische Arbeitnehmer- und Arbeitgeberbeiträge erhoben (Art. 5 Abs. 1 und Art. 13 des Bundesgesetzes über die Alters- und Hinterlas senenversicherung , AHVG). Als massgebender Lohn gilt jedes Entgelt für in un selbständiger Stellung auf bestimmte oder unbestimmte Zeit geleistete Arbeit (Art. 5 Abs. 2 AHVG). Vom Einkommen aus selbständiger Erwerbstätigkeit wird demgegenüber ein Beitrag des Selbständigerwerbenden erhoben (Art. 8 AHVG). Einkommen aus selbständiger Erwerbstätigkeit ist jedes Erwerbseinkommen, das nicht Entgelt für in unselbständiger Stellung geleistete Arbeit darstellt (Art. 9 Abs. 1 AHVG).</w:t>
      </w:r>
    </w:p>
    <w:p>
      <w:r>
        <w:rPr>
          <w:b/>
        </w:rPr>
        <w:t>E. 2.2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 wirt 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 weisen).</w:t>
      </w:r>
    </w:p>
    <w:p>
      <w:r>
        <w:rPr>
          <w:b/>
        </w:rPr>
        <w:t>E. 2.3.1</w:t>
      </w:r>
    </w:p>
    <w:p>
      <w:r>
        <w:t>Gemäss der Wegleitung über den massgebenden Lohn in der AHV, IV und EO (WML; gleichlautend in den ab 1. Januar 2016 und 1. Januar 2019 gültigen Ver sionen) sprechen namentlich die folgenden Merkmale für das Bestehen eines Unternehmerrisikos ( Rz . 1014 [WML 201</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 lassen. Das Gericht weicht also nicht ohne triftigen Grund von Verwaltungs 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3.</w:t>
      </w:r>
    </w:p>
    <w:p>
      <w:r>
        <w:rPr>
          <w:b/>
        </w:rPr>
        <w:t>E. 3</w:t>
      </w:r>
    </w:p>
    <w:p>
      <w:r>
        <w:t>Auf die Vorbringen der Parteien und die eingereichten Unterlagen wird, soweit erforderlich, in den nachfolgenden Erwägungen eingegangen. Das Gericht zieht in Erwägung: 1.</w:t>
      </w:r>
    </w:p>
    <w:p>
      <w:r>
        <w:rPr>
          <w:b/>
        </w:rPr>
        <w:t>E. 3.1</w:t>
      </w:r>
    </w:p>
    <w:p>
      <w:r>
        <w:t>f. ). Davon ab ge sehen ist nicht ersichtlich, wie m it solchen Vertragsbestimmungen das von den Beschwerde führenden im vor liegenden Verfahren angegebene Ziel der Zusam menarbeit, näm lich de r</w:t>
      </w:r>
    </w:p>
    <w:p>
      <w:r>
        <w:t>Beschwerdeführerin 2 den Ausbau des eigenen Kunden stammes zu ermöglichen ( vgl. Urk. 1 S. 6 ) , erreicht werden soll. Besser nach vollziehbar sind die Ausführungen der Beschwerdeführerin 1 in ihrem Schreiben vom 3. Mai 201 7. Sie führte dort aus, dass die Beschwerdeführerin 2 derzeit (mehr) für sie arbeite, weil sie ihren Kundenstamm erst noch aufbauen müsse ( Urk. 10/32). Aus den diesbezüglichen Vorbringen können die Beschwerde füh renden somit eben falls nichts zu ihren Gunsten ableiten.</w:t>
      </w:r>
    </w:p>
    <w:p>
      <w:r>
        <w:t>Die Prüfung der angeführten Vertragsbestimmungen, welche die Beschwerde führerin 2 nach dem Gesagten wie eine Arbeitnehmerin an die Beschwerde führerin 1 binden , führ t dazu, dass die</w:t>
      </w:r>
    </w:p>
    <w:p>
      <w:r>
        <w:t>arbeitsorganisatorische Abhängigkeit der Beschwerdeführerin 2 von der Beschwerdeführerin 1 vorliegend</w:t>
      </w:r>
    </w:p>
    <w:p>
      <w:r>
        <w:t>bejaht werden muss .</w:t>
      </w:r>
    </w:p>
    <w:p>
      <w:r>
        <w:t>4.4</w:t>
      </w:r>
    </w:p>
    <w:p>
      <w:r>
        <w:t>In einer Gesamtschau sprechen die Kriterien Unternehmerrisiko und wirtschaft liche beziehun gsweise arbeitsorganisatorische Abhängigkeit klar</w:t>
      </w:r>
    </w:p>
    <w:p>
      <w:r>
        <w:t>für eine un selbständige Tätigkeit. 5.</w:t>
      </w:r>
    </w:p>
    <w:p>
      <w:r>
        <w:t>Diese Erwägungen führen zur Abweisung der Beschwerde. Das Gericht erkennt: 1.</w:t>
      </w:r>
    </w:p>
    <w:p>
      <w:r>
        <w:t>Die Beschwerde wird abgewiesen. 2.</w:t>
      </w:r>
    </w:p>
    <w:p>
      <w:r>
        <w:t>Das Verfahren ist kostenlos. 3.</w:t>
      </w:r>
    </w:p>
    <w:p>
      <w:r>
        <w:t>Zustellung gegen Empfangsschein an: - Rechtsanwalt Daniel Bachmann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3.2</w:t>
      </w:r>
    </w:p>
    <w:p>
      <w:r>
        <w:t>Der Zusammenarbeitsvertrag enthält ferner Bestimmungen zu den Pflichten der Beschwerdeführerin 1 ( Ziff. 3). Demnach ist sie verpflichtet, die Tätigkeit der Be schwerdeführerin 2 in jeder Beziehung zu unterstützen. Sie hat ihr insbeson dere alle Unterlagen zur Verfügung zu stellen, welche sie für ihre Tätigkeit be nö tigt und ihr alle für ihre Tätigkeit notwendigen Auskünfte zu erteilen ( Ziff. 3.1). Als dann vergütet die Beschwerdeführerin 1 der Beschwerdeführerin 2 monatlich eine à conto Zahlung. Die Beschwerdeführerin 2 kann aber auch jederzeit eine Zwischenabrechnung einreichen. Die sich daraus ergebenden Guthaben werden von der Beschwerdeführerin 1 auf Ende des Monats an die Beschwerdeführerin 2 überwiesen ( Ziff. 3.2). Schliesslich wurde festgehalten, dass die Liste der aktuellen Kunden und der Arbeiten und Entschädigungen derselben Bestandteil des Ver trages ist ( Ziff. 3.3) .</w:t>
      </w:r>
    </w:p>
    <w:p>
      <w:r>
        <w:rPr>
          <w:b/>
        </w:rPr>
        <w:t>E. 3.3</w:t>
      </w:r>
    </w:p>
    <w:p>
      <w:r>
        <w:t>Im Zusammenarbeitsvertrag finden sich ebenfalls Bestimmungen zum Beizug von Dritt personen durch die Beschwerdeführerin 2 ( Ziff. 4), der Dauer des Vertrages ( Ziff. 5). Der Vertrag enthält Schlussbestimmungen ( Ziff. 6) , welche unter ande rem ein grundsätz liches Verbot der Beschwerdeführerin 2, während der Ver tragslaufzeit und 10 Jahre danach auf eigene Rechnung für die Kunden der Beschwerdeführerin 1 tätig zu sein , aufstellen ( Ziff. 6.3). 4.</w:t>
      </w:r>
    </w:p>
    <w:p>
      <w:r>
        <w:t>4.1</w:t>
      </w:r>
    </w:p>
    <w:p>
      <w:r>
        <w:t>Vorab ist darauf hinzuweisen , dass die Beschwerdegegnerin die ihr bekannten übrigen Tätigkeiten der Beschwerdeführerin 2 als Treuhänderin - sie reichte mit ihrem Gesuch vom 1 7. März 2017 unter anderem nebst Mandatsverträgen Rech nungen an ein Restaurant, eine Coiffeuse und Privatpersonen ein ( Urk. 10/17/28-45) - als selbständige Erwerbstätigkeit qualifizierte und die Beschwerdefüh - rerin</w:t>
      </w:r>
    </w:p>
    <w:p>
      <w:r>
        <w:t>2 deswegen rückwirkend per 1. Juli 2015 als Selbständiger werbstätige regi strierte ( Urk. 10/21). Diese Tatsache vermag die bei tragsrechtliche Qualifikation der Tätigkeit der Beschwerdeführerin 2 als Buchhalterin , welche sie im Rahmen ihres Zusammenarbeitsvertrages mit der der Beschwerdeführerin 1 ausübt (vgl. dazu Urk. 10/1</w:t>
      </w:r>
    </w:p>
    <w:p>
      <w:r>
        <w:rPr>
          <w:b/>
        </w:rPr>
        <w:t>E. 5</w:t>
      </w:r>
    </w:p>
    <w:p>
      <w:r>
        <w:t>geregelte Tätigkeit de r Beschwerdefüh rer in 2 AHV-beitragsrechtlich als selbständige oder unselbständige Erwerbstätigkeit zu qualifi zieren ist.</w:t>
      </w:r>
    </w:p>
    <w:p>
      <w:r>
        <w:rPr>
          <w:b/>
        </w:rPr>
        <w:t>E. 6</w:t>
      </w:r>
    </w:p>
    <w:p>
      <w:r>
        <w:t>). Die Beschwerdegegnerin habe schlicht behauptet, dass die Beschwerdeführerin 2 nicht auf eigene Rech nung und Gefahr arbeite. Sie habe dies aber nicht begründet und sei auch nicht auf die Vorbringen der Beschwerde führenden eingegangen ( Urk. 1 S. 3). Wie in dieser Branche üblich, arbeite die Beschwerde führerin 2 zudem mit verschiedenen Treuhändern zusammen. Für die Beschwerdeführerin 1 nehme sie bestimmte Aufgaben wa h r. Dabei handle es sich um die Betreuung von ganzen Mandaten oder auch um spezifische Arbeiten innerhalb eines Vertretungsauftrages . Die Be schwerdefüh rerin 2 sei nicht in den Betrieb der Beschwerdeführerin 1 einge gliedert. Sie sei in der Ausführung und Planung der Arbeiten frei und bestimme selber, wann und wo sie ihre Dienste erbringen wolle. Die Beschwerdeführerin 1 habe kein Weisungsrecht und es bestehe kein Subordinationsverhältnis ( Urk. 1 S.</w:t>
      </w:r>
    </w:p>
    <w:p>
      <w:r>
        <w:t>4-5) . Die Natur des Treuhand geschäftes bringe es mitunter mit sich, dass - zum Beispiel bei Jahresabschlüssen - bestimmte Fristen eingehalten werden müss t en. Die Beschwerdeführerin 2 sei an gewisse Termine gebunden, die ihr zwar von der Beschwerdeführerin 1 vorgegeben würden. Diese Termine müssten aber im Hin blick auf Gesetzesvor schriften oder dergleichen ohnehin eingehalten werden. Es könne aber nicht die Rede davon sein, dass die Beschwerdeführerin 1 der Be schwerde führerin 2 vorschreibe, bis wann sei einzelne Arbeiten zu erledigen habe. In diesem Sinne würden auch nur selten fachliche Anweisungen entgegen ge nommen ( Urk. 1 S. 4). Zudem sei es offensichtlich, dass bei einer Zusammen arbeit zwischen zwei Vertragsparteien die jeweiligen Richtlinien und Prinzipien der Partien zu beachten sind. Dies diene letztlich der Transparenz und der Rufer haltung ( Urk. 1 S.</w:t>
      </w:r>
    </w:p>
    <w:p>
      <w:r>
        <w:t>5). Es sei ferner klar, dass die Übernahme von Kunden der Zu stimmung der anderen Partei bedürfe. Andernfalls würde sich die Vertrags partei, welche die Kunden übernimmt, unlauter verhalten ( Urk. 1 S. 5). Zu berück sichtigen sei sodann, dass der Zusammenarbeitsvertrag jeweils auf Ende Jahr mit einer Frist von 6 Monaten schriftlich gekündigt werden könne. Arbeits vertrag liche Kündigungsfristen seien völlig anders gestaltet ( Urk. 1 S. 6). Entgegen der Ansicht der Beschwerdegegnerin sei die Tätigkeit der Beschwerdeführerin 2 für die Beschwerdeführerin 1 als selbständige Tätigkeit beziehungsweise als zur Tätigkeit der Beschwerdeführerin 2 als selbständige Treuhänderin gehörend zu qualifi zieren.</w:t>
      </w:r>
    </w:p>
    <w:p>
      <w:r>
        <w:t>Zum Abschluss sei noch zu bemerken, dass die Beschwerdegegnerin sämt liche anderen Ko opera tionen der Beschwerdeführerin 2 mit anderen Treu händern als selbständige Tätigkeit qualifiziert habe ( Urk. 1 S. 6). 2.</w:t>
      </w:r>
    </w:p>
    <w:p>
      <w:r>
        <w:rPr>
          <w:b/>
        </w:rPr>
        <w:t>E. 6.1</w:t>
      </w:r>
    </w:p>
    <w:p>
      <w:r>
        <w:t>des Vertrages, Urk. 10/18/26). Falls die Beschwerdeführerin 2 dem zuwider han deln würde, müsste sie laut Vertrag für jeden einzelnen Verstoss gegen die Ver tragsbestimmungen eine Konventionalstrafe in der Höhe der letzten halben Jahresvergütung leisten . Zusätzlich wäre sie zum Ersatz eines bei der Beschwer deführerin 1 eingetreten Schadens verpflichtet ( Ziff.</w:t>
      </w:r>
    </w:p>
    <w:p>
      <w:r>
        <w:rPr>
          <w:b/>
        </w:rPr>
        <w:t>E. 6.2</w:t>
      </w:r>
    </w:p>
    <w:p>
      <w:r>
        <w:t>des Vertrages, Urk. 10/18/27 ).</w:t>
      </w:r>
    </w:p>
    <w:p>
      <w:r>
        <w:t>Das Konkurrenzverbot und die Konven tionalstrafe spre ch en eben falls für das Vorliegen eine s Arbeitsverhältnisses beziehungsweise einer unselb ständigen Tätigkeit ( BGE 144 V 111 E. 6.3.1 und E. 6.4 , Urteil des Bundes gerichts 9C_386/2013 vom 2 0. September 2013 E.</w:t>
      </w:r>
    </w:p>
    <w:p>
      <w:r>
        <w:rPr>
          <w:b/>
        </w:rPr>
        <w:t>E. 6.3</w:t>
      </w:r>
    </w:p>
    <w:p>
      <w:r>
        <w:t>des Vertrages, Urk. 10/17/27).</w:t>
      </w:r>
    </w:p>
    <w:p>
      <w:r>
        <w:t>Ferner ist diesem Vertrag zu entnehmen, dass die Beschwerde führerin 2 während 10 Jahren nach der Beendigung des Vertragsver hältnisses das Wissen und die Kenntnisse aus der Tätigkeit für die Beschwerde führerin 1 weder selbst nutzen noch für andere Per sonen nutzbringend anwenden darf ( Ziff.</w:t>
      </w:r>
    </w:p>
    <w:p>
      <w:r>
        <w:rPr>
          <w:b/>
        </w:rPr>
        <w:t>E. 7</w:t>
      </w:r>
    </w:p>
    <w:p>
      <w:r>
        <w:t>/16-23) , nicht zu präjudizieren, weil für jedes Ein kommen zu prüfen ist, ob es aus selbstän di ger oder unselbständiger Tätigkeit stammt (BGE 123 V 16 1 E. 4a) . Ebenso wenig ist ausschlaggebend, dass die Beschwerde führenden in der Präambel des Zusam men arbeitsvertrags erklärt haben, dass auf diesen Vertrag die Vorschriften des einfachen Auftrages ( Art. 394 ff. des Obli gationenrechts, OR) Anwendung finden würden. Gleiches gilt bezüglich der Pflicht zur Bezahlung von Sozialver sicherungsbeiträgen und Versicherungs prä mien , welche sie vertraglich der Beschwerdefüh rerin 2 auferlegt haben (Ziff. 2.6-2.7 des Zusammenarbeitsvertrages vom 1. Juli 2015, Urk. 10/17/25) . Die Frage, ob eine selbstän dige oder unselbständige Erwerbs tätig keit vorliegt, ist vielmehr nach AHV-rechtlichen Kriterien (namentlich Unter nehmerrisiko und Abhängig keits verhältnis; vgl. E. 2. 2-2.3 vorstehend) zu beur teilen. 4.2</w:t>
      </w:r>
    </w:p>
    <w:p>
      <w:r>
        <w:t>Zum Kriterium des Unternehmerrisikos bringen die B eschwerdeführenden vor, dass die Beschwerdeführerin 2 das Delkredererisiko tragen würden (Urk. 1 S. 4). D en von der Beschwerdeführerin 2 im Verwaltungsverfahren eingereichten Unter lagen</w:t>
      </w:r>
    </w:p>
    <w:p>
      <w:r>
        <w:t>lässt sich aber entnehmen, dass</w:t>
      </w:r>
    </w:p>
    <w:p>
      <w:r>
        <w:t>sie ihre Abrechnungen für ihre Tätigkeit als Buchhalterin direkt der Beschwerdeführerin 1 zu stellt und von dieser auch entschädigt wird ( Urk. 10/17/16-17). Das Risiko, dass die Beschwer deführerin</w:t>
      </w:r>
    </w:p>
    <w:p>
      <w:r>
        <w:t>1 die Dienstleistun gen der Beschwerdeführerin 2 nicht oder nicht voll umfänglich an ihre Kunden weiterverrechnen kann , liegt damit bei der Beschwer defüh rerin</w:t>
      </w:r>
    </w:p>
    <w:p>
      <w:r>
        <w:t>1. Die Entschädigung der Beschwerdeführerin 2 ist mit dem Lohn einer Arbeit neh merin vergleichbar, welcher vom Arbeitgeber</w:t>
      </w:r>
    </w:p>
    <w:p>
      <w:r>
        <w:t>aufgrund deren Arbeits tätigkeit geschuldet ist .</w:t>
      </w:r>
    </w:p>
    <w:p>
      <w:r>
        <w:t>Es kommt hinzu, dass die Beschwerde führerin</w:t>
      </w:r>
    </w:p>
    <w:p>
      <w:r>
        <w:t>2 hinsicht lich der im Rahmen des Zusammenarbeitsvertrages ausgeübten Tätigkeit auf grund der vertraglichen Regelung und entgegen der Behauptung der Beschwer deführenden gerade nicht im eigenen Namen und auf eigene Rechnung arbeiten darf (vgl.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