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AB.2018.00048 vom 9. Juni 2019</w:t>
      </w:r>
    </w:p>
    <w:p>
      <w:r>
        <w:t>ZH Sozialversicherungsgericht, 2019-06-09, DE</w:t>
      </w:r>
    </w:p>
    <w:p>
      <w:r>
        <w:rPr>
          <w:b/>
        </w:rPr>
        <w:t xml:space="preserve">Quelle: </w:t>
      </w:r>
      <w:r>
        <w:t>https://mcp.opencaselaw.ch/entscheid/zh_sozialversicherungsgericht_AB.2018.00048</w:t>
      </w:r>
    </w:p>
    <w:p>
      <w:r>
        <w:t>FR: ZH_SOZIALVERSICHERUNGSGERICHT AB.2018.00048 du 9 juin 2019</w:t>
      </w:r>
    </w:p>
    <w:p>
      <w:r>
        <w:t>IT: ZH_SOZIALVERSICHERUNGSGERICHT AB.2018.00048 del 9 giugno 2019</w:t>
      </w:r>
    </w:p>
    <w:p>
      <w:pPr>
        <w:pStyle w:val="Heading2"/>
      </w:pPr>
      <w:r>
        <w:t>Erwägungen</w:t>
      </w:r>
    </w:p>
    <w:p>
      <w:r>
        <w:rPr>
          <w:b/>
        </w:rPr>
        <w:t>E. 1</w:t>
      </w:r>
    </w:p>
    <w:p>
      <w:r>
        <w:t>3. März 2018 informierte die Evang .- Ref . Landeskirche des Kantons Zürich die Ausgleichskasse, dass sie ab August 2018 den Lernvikarinnen und Lernvika re n monatliche Ausbildungsbeiträge von Fr. 3'500.-- ausrichte n werde . Sofern die Ausgleichskasse keine anderslautende Verfügung erlasse, gehe sie davon aus, dass weiterhin keine AHV-Beitragspflicht bestehe ( Urk. 7/21). Mit</w:t>
      </w:r>
    </w:p>
    <w:p>
      <w:r>
        <w:t>Verfüg ung vom 1 0. April 2018 hielt die Ausgleichskasse fest , dass die ab August 2018 an die Lernvikarinnen und Lernvikare monatlich ausbezahlten Fr. 3'500.-- beitrags pflichtige Löhne seien und der AHV-Beitragspflicht unterstünden ( Urk. 7/12). Da ran hielt sie mit Einspracheentscheid vom 2 4. Mai 2018 fest ( Urk. 2).</w:t>
      </w:r>
    </w:p>
    <w:p>
      <w:r>
        <w:rPr>
          <w:b/>
        </w:rPr>
        <w:t>E. 1.1</w:t>
      </w:r>
    </w:p>
    <w:p>
      <w:r>
        <w:t>Mit angefochtenem Einspracheentscheid vom 2 4. Mai 2018 bestätigte die Aus gleichskasse die Verfügung vom 1 0. April 2018, mit welcher sie im Dispositiv festgehalten hatte , die ab August 2018 an die Lernvikarinnen beziehungsweise Lernvikare monatlich ausbezahlten Fr. 3'500.-- seien beitragspflichtige Löhne und müssten mit ihr abgerechnet werden ( Urk. 2, 7/ 12 ). Das Dispositiv ist un glücklich formuliert, da es eine Anordnung nahelegt und somit an eine Beitrags verfügung erinnert. Aus dem Gesamtzusammenhang ist jedoch ersichtlich, dass die Verfügung vom 1 0. April 2018 die Feststellung zum Inhalt hat, dass die ab August 2018 an die Lernvikarinnen beziehungsweise Lernvikare ausgerichteten Ausb ildungsentschädigungen der AHV-Beitragspflicht unterliegen. Mithin liegt eine Feststellungsverfügung im Sinne von Art. 49 Abs. 2 ATSG vor. Also solche ist sie im Betreff auch bezeichnet.</w:t>
      </w:r>
    </w:p>
    <w:p>
      <w:r>
        <w:rPr>
          <w:b/>
        </w:rPr>
        <w:t>E. 1.2</w:t>
      </w:r>
    </w:p>
    <w:p>
      <w:r>
        <w:t>Nach Art. 49 Abs. 2 ATSG ist dem Begehren um Erlass einer Feststellungsverfü gung zu entsprechen, wenn die gesuchstellende Person ein schützenswertes Interesse glaubhaft macht. Erforderlich ist ein rechtliches oder tatsächliches und aktuelles Interesse an der sofortigen Feststellung des Bestehens oder Nichtbeste hens eines Rechtsverhältnisses, dem keine erheblichen öffentlichen oder privaten Interessen entgegenstehen, und welches nicht durch eine rechtsgestaltende Ver fügung gewahrt werden kann (BGE 132 V 2 57 E. 1 mit Hinweisen).</w:t>
      </w:r>
    </w:p>
    <w:p>
      <w:r>
        <w:rPr>
          <w:b/>
        </w:rPr>
        <w:t>E. 1.2.1</w:t>
      </w:r>
    </w:p>
    <w:p>
      <w:r>
        <w:t>).</w:t>
      </w:r>
    </w:p>
    <w:p>
      <w:r>
        <w:t>Diese Voraussetzungen s ind vorliegend gegeben. Sowohl die Änderung der B e stimmung von Art.</w:t>
      </w:r>
    </w:p>
    <w:p>
      <w:r>
        <w:rPr>
          <w:b/>
        </w:rPr>
        <w:t>E. 1.3</w:t>
      </w:r>
    </w:p>
    <w:p>
      <w:r>
        <w:t>Bei Verfügungen über das AHV-Beitragsstatut bejaht die Gerichtspraxis ein Fest stellungsinteresse namentlich bei komplizierten Verhältnissen, wo der mit der Abrechnung über paritätische Beiträge verbundene Arbeitsaufwand oft nur dann zumutbar ist, wenn bereits feststeht, dass eine unselbständige Erwerbstätigkeit ausgeübt wird und die Abrechnungs- und Beitragszahlungspflicht der als Arbeit geber oder Arbeitgeberin angesprochenen Person erstellt ist. Für die Bejahung eines schutzwürdigen Interesses im dargelegten Sinne sprechen u.a. die grosse Zahl von betroffenen Versicherten und der Umstand, dass die Rechtsfrage nach dem Beitragsstatut wegen besonderer Verhältnisse neuartig ist (BGE 132 V 257 E. 2.1 mit Hinweisen; Bundesgerichtsurteil 9C_250/17 vom 3 0. Oktober 2017 E.</w:t>
      </w:r>
    </w:p>
    <w:p>
      <w:r>
        <w:rPr>
          <w:b/>
        </w:rPr>
        <w:t>E. 2</w:t>
      </w:r>
    </w:p>
    <w:p>
      <w:r>
        <w:t>Dagegen erhob die Evang .- Ref . Landeskirche des Kantons Zürich am 1 9. Juni 2018 Beschwerde und beantragte, es seien die ab August 2018 an die Lernvika rinnen beziehungsweise Lernvikare monatlich ausbezahlten Ausbildungsentschä digungen weiterhin als Zuwendungen für die Aus- und Weiterbildung gemäss Art.</w:t>
      </w:r>
    </w:p>
    <w:p>
      <w:r>
        <w:rPr>
          <w:b/>
        </w:rPr>
        <w:t>E. 6</w:t>
      </w:r>
    </w:p>
    <w:p>
      <w:r>
        <w:t>Abs. 2 lit . g AHVV war gemäss bundesge richtlicher Rechtsprechung mass geben d es Kriterium, dass die Zuwendung ihren rein altruistischen Charakter nicht ver liert (vgl. etwa BGE 133 V 29</w:t>
      </w:r>
    </w:p>
    <w:p>
      <w:r>
        <w:rPr>
          <w:b/>
        </w:rPr>
        <w:t>E. 6.1</w:t>
      </w:r>
    </w:p>
    <w:p>
      <w:r>
        <w:t>Für die Auslegung der neugefassten Verordnungsbestimmung von Art.</w:t>
      </w:r>
    </w:p>
    <w:p>
      <w:r>
        <w:rPr>
          <w:b/>
        </w:rPr>
        <w:t>E. 6.2</w:t>
      </w:r>
    </w:p>
    <w:p>
      <w:r>
        <w:t>Das in Frage stehende Lernvikariat stellt ein (kirchliches) Praktikum dar. Wird im Rahmen eines Praktikums ein Lohn bezahlt, liegt ein Arbeitsverhältnis im Sinne von Art. 319 des Obligationenrechts ( OR ) vor . B ei Unentgeltlichkeit finden auf tragsrechtliche oder allenfalls arbeitsrechtliche Bestimmungen analog Anwen dung ( Streiff /von Kaenel /Rudolph , Arbei tsvertrag, 7. Auflage 2012, N.</w:t>
      </w:r>
    </w:p>
    <w:p>
      <w:r>
        <w:rPr>
          <w:b/>
        </w:rPr>
        <w:t>E. 6.3</w:t>
      </w:r>
    </w:p>
    <w:p>
      <w:r>
        <w:t>Nach dem neu formulierten Art.</w:t>
      </w:r>
    </w:p>
    <w:p>
      <w:r>
        <w:rPr>
          <w:b/>
        </w:rPr>
        <w:t>E. 6.4</w:t>
      </w:r>
    </w:p>
    <w:p>
      <w:r>
        <w:t>In Bezug auf die bis 3 1. Dezember 2008 gültig gewesene Fassung von Art.</w:t>
      </w:r>
    </w:p>
    <w:p>
      <w:r>
        <w:rPr>
          <w:b/>
        </w:rPr>
        <w:t>E. 7</w:t>
      </w:r>
    </w:p>
    <w:p>
      <w:r>
        <w:t>E. 2). Dem Urteil H 106/088 lag ein im Jahr 1986 ausgerichteter Ausbildungsbeitrag von Fr. 2'000.-- zu Grunde. Für dessen Hoch rechnung auf das Jahr 2018 rechtfertigt sich ein Abstellen auf den Landesindex der Konsumentenpreise, was den Betrag von Fr. 2’945.-- ( Fr. 2'000. -- : 108,2 x 159,3; Urk. 11/1) ergibt . Der von der Beschwerdeführer in</w:t>
      </w:r>
    </w:p>
    <w:p>
      <w:r>
        <w:t>ab August 2018 an die Lernvikarinnen und Lernvikare monatlich ausgerichtete</w:t>
      </w:r>
    </w:p>
    <w:p>
      <w:r>
        <w:t>Ausbildungsbeitrag liegt mit Fr. 3'500.-- höher. Damit unterscheidet sich dieser nicht mehr wesentlich von anderen Praktikumsentschädigungen , deren Lohncharakter ohne Weiteres bejaht werden .</w:t>
      </w:r>
    </w:p>
    <w:p>
      <w:r>
        <w:t>Etwa im Bereich der Rechtswissenschaft haben Hochschulabsolventen ein Praktikum zu absolvieren, um zur Anwaltsprüfung zugelassen zu werden. Der entsprechende Praktikantenlohn bewegt sich häufig in diesem Rahmen, zum Teil etwas darüber ( vgl. etwa Richtlinie des St. Galler Anwaltsverband s , gemäss wel chen der Lohn vom 1. b is 3. Monat Fr. 2'900.--, vom 4. bis 6. Monat</w:t>
      </w:r>
    </w:p>
    <w:p>
      <w:r>
        <w:t>Fr. 3'500.-- und ab 7. Monat Fr. 4'100.-- bis Fr. 4'600.-- beträgt ,</w:t>
      </w:r>
    </w:p>
    <w:p>
      <w:r>
        <w:t>https://www.sgav.ch/</w:t>
      </w:r>
    </w:p>
    <w:p>
      <w:r>
        <w:t>documents/files/flyer-weg-zum-anwaltspatent-inkl-beilage-vom-26-05-014.pdf ,</w:t>
      </w:r>
    </w:p>
    <w:p>
      <w:r>
        <w:t>Urk. 12/1; vgl. ferner: Übersicht in der NZZ vom 2 0. Januar 2016: https:// www.nzz.ch/karriere/berufseinstieg/praktikanten-be</w:t>
      </w:r>
    </w:p>
    <w:p>
      <w:r>
        <w:t>kommen-was-sie-verdienen -ld.133593</w:t>
      </w:r>
    </w:p>
    <w:p>
      <w:r>
        <w:t>, Urk. 12/2) . Da die an die Lernvikarinnen und Lernvikare nunmehr ab August 2018 ausgerichtete Entschädigung in etwa vergleichbar mit anderen Praktikumslöhnen ist, kann ihr nicht mehr ein rein alt ruistische r Charakter beigemessen werden, w enngleich dem Entscheid, sich zum Pfarrer beziehungsweise zur Pfarrerin auszubilden, wohl vielfa ch eine Berufung zu Grund liegt.</w:t>
      </w:r>
    </w:p>
    <w:p>
      <w:r>
        <w:t>Dies Erwägungen führen zur Abweisung der Beschwerde. Das Gericht erkennt: 1.</w:t>
      </w:r>
    </w:p>
    <w:p>
      <w:r>
        <w:t>Die Beschwerde wird abgewiesen. 2.</w:t>
      </w:r>
    </w:p>
    <w:p>
      <w:r>
        <w:t>Das Verfahren ist kostenlos. 3 .</w:t>
      </w:r>
    </w:p>
    <w:p>
      <w:r>
        <w:t>Zustellung gegen Empfangsschein an: - Rechtsanwalt Thomas Laube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