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AB.2016.00071 vom 30. Januar 2017</w:t>
      </w:r>
    </w:p>
    <w:p>
      <w:r>
        <w:t>ZH Sozialversicherungsgericht, 2017-01-30, DE</w:t>
      </w:r>
    </w:p>
    <w:p>
      <w:r>
        <w:rPr>
          <w:b/>
        </w:rPr>
        <w:t xml:space="preserve">Quelle: </w:t>
      </w:r>
      <w:r>
        <w:t>https://mcp.opencaselaw.ch/entscheid/zh_sozialversicherungsgericht_AB.2016.00071</w:t>
      </w:r>
    </w:p>
    <w:p>
      <w:r>
        <w:t>FR: ZH_SOZIALVERSICHERUNGSGERICHT AB.2016.00071 du 30 janvier 2017</w:t>
      </w:r>
    </w:p>
    <w:p>
      <w:r>
        <w:t>IT: ZH_SOZIALVERSICHERUNGSGERICHT AB.2016.00071 del 30 gennaio 2017</w:t>
      </w:r>
    </w:p>
    <w:p>
      <w:pPr>
        <w:pStyle w:val="Heading2"/>
      </w:pPr>
      <w:r>
        <w:t>Erwägungen</w:t>
      </w:r>
    </w:p>
    <w:p>
      <w:r>
        <w:rPr>
          <w:b/>
        </w:rPr>
        <w:t>E. 1</w:t>
      </w:r>
    </w:p>
    <w:p>
      <w:r>
        <w:t>Das kantonale Steueramt Zürich meldete der Sozialversicherungsanstalt des Kantons Zürich, Ausgleichskasse, am 17. Februar 2016 für das Steuerjahr 2011 ein Einkommen von X.___ aus selbständiger Erwerbstätigkeit von Fr. 50‘271.-- sowie ein im Betrieb investiertes Eigenkapital von Fr. 170‘618.-- (Urk. 7/6). Gestützt auf diese Meldung erhob die Ausgleichs kasse mit Verfügung vom 11. März 2016 für das Jahr 2011 persönliche Bei träge von Fr. 4‘304.40 und Verwaltungskosten von Fr. 172.20 (Urk. 7/7). Die dagegen von X.___ am 1. Juni 2016 erhobene Einsprache (Urk. 7/18) wies die Ausgleichskasse mit Entscheid vom 6. Oktober 2016 ab (Urk. 2 [= Urk. 7/36]).</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Nach Art. 53 Abs.</w:t>
      </w:r>
    </w:p>
    <w:p>
      <w:r>
        <w:rPr>
          <w:b/>
        </w:rPr>
        <w:t>E. 1.3</w:t>
      </w:r>
    </w:p>
    <w:p>
      <w:r>
        <w:t>Ein Interesse ist in der Regel nur dann schutzwürdig, wenn es sich nicht nur bei der Beschwerdeeinreichung, sondern auch noch im Zeitpunkt der Urteilsfällung als aktuell und praktisch erweist (BGE 123 II 285). Fällt das schutzwürdige Interesse im Laufe des Verfahrens dahin, ist die Beschwerde grundsätzlich als gegenstandslos abzuschreiben; fehlt es schon bei der Beschwerdeeinreichung, ist auf die Eingabe nicht einzutreten (BGE 118 Ib 1 E. 2). 2.</w:t>
      </w:r>
    </w:p>
    <w:p>
      <w:r>
        <w:t>Den Akten lässt sich entnehmen, dass das kantonale Steueramt Zürich der Beschwerdegegnerin am 9. November 2016 für das Beitragsjahr 2011 neu ein Einkommen von X.___</w:t>
      </w:r>
    </w:p>
    <w:p>
      <w:r>
        <w:t>aus selbständiger Erwerbstätigkeit von Fr. 2‘905.-- sowie ein im Betrieb investiertes Eigenkapital von Fr. 0.-- (Urk. 7/31) meldete. Daraufhin hob die Beschwerdegegnerin mit Wiedererwägungsentscheid vom 3. Januar 2017 die Verfügung vom 11. März 2016 (richtig wohl: den Einspracheentscheid vom 6. Oktober 2016) auf und setzte die persönlichen Beiträge für das Beitragsjahr 2011 neu auf Fr. 475.-- zuzüglich Verwaltungskosten fest (Urk. 7/41).</w:t>
      </w:r>
    </w:p>
    <w:p>
      <w:r>
        <w:rPr>
          <w:b/>
        </w:rPr>
        <w:t>E. 2</w:t>
      </w:r>
    </w:p>
    <w:p>
      <w:r>
        <w:t>Dagegen erhob X.___ mit Eingabe vom 7. November 2016 (Poststempel) Beschwerde und beantragte, der angefochtene Entscheid sei aufzuheben und die Sache sei zur Neubeurteilung an die Beschwerdegegnerin zurückzuweisen (Urk. 1). Nach erstreckter Frist (Urk. 5) reichte die Beschwerdegegnerin die Beschwerdeantwort vom 6. Januar 2017 ein und beantragte, die Beschwerde sei als gegenstandslos geworden abzuschreiben (Urk. 6). Die Beschwerdegeg nerin verwies auf die inzwischen erlassene Verfügung vom 3. Januar 2017, in welcher die persönlichen Beiträge des Beschwerdeführers für das Jahr 2011 gestützt auf die rektifizierte Steuermeldung für das Jahr 2011 vom 9. November 2016 festgesetzt worden seien. Daraufhin wurde dem Beschwer deführer mit Verfügung vom 12. Januar 2017 Frist angesetzt, um allfällige Einwände gegen eine Abschreibung des vorliegenden Verfahrens vorzubrin gen (Urk. 8). Der Beschwerdeführer liess sich innert Frist nicht vernehmen. Die Einzelrichterin zieht in Erwägung: 1.</w:t>
      </w:r>
    </w:p>
    <w:p>
      <w:r>
        <w:rPr>
          <w:b/>
        </w:rPr>
        <w:t>E. 3</w:t>
      </w:r>
    </w:p>
    <w:p>
      <w:r>
        <w:t>Mit dem Erlass des Rektifikats vom 3. Januar 2017</w:t>
      </w:r>
    </w:p>
    <w:p>
      <w:r>
        <w:t>entfällt der Gegenstand des angefochtenen Einspracheentscheids vom 6. Oktober 2016 bzw. der Anfechtungsgegenstand des vorliegenden Beschwerdeverfahrens. Für den vorliegenden Prozess besteht kein aktuelles Rechtsschutzinteresse des Beschwerdeführers mehr, zumal dieser auf Einwände gegen die Neuberech nung der Beiträge verzichtete, weshalb das Verfahren als gegenstandslos geworden abzuschreiben ist.</w:t>
      </w:r>
    </w:p>
    <w:p>
      <w:r>
        <w:rPr>
          <w:b/>
        </w:rPr>
        <w:t>E. 4</w:t>
      </w:r>
    </w:p>
    <w:p>
      <w:r>
        <w:t>Zustellung gegen Empfangsschein an: - Keel + Partner AG - Sozialversicherungsanstalt des Kantons Zürich, Ausgleichskasse - Bundesamt für Sozialversicherungen</w:t>
      </w:r>
    </w:p>
    <w:p>
      <w:r>
        <w:rPr>
          <w:b/>
        </w:rPr>
        <w:t>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Gerichtsschreiberin 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