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AB.2016.00058 vom 13. Juni 2017</w:t>
      </w:r>
    </w:p>
    <w:p>
      <w:r>
        <w:t>ZH Sozialversicherungsgericht, 2017-06-13, DE</w:t>
      </w:r>
    </w:p>
    <w:p>
      <w:r>
        <w:rPr>
          <w:b/>
        </w:rPr>
        <w:t xml:space="preserve">Quelle: </w:t>
      </w:r>
      <w:r>
        <w:t>https://mcp.opencaselaw.ch/entscheid/zh_sozialversicherungsgericht_AB.2016.00058</w:t>
      </w:r>
    </w:p>
    <w:p>
      <w:r>
        <w:t>FR: ZH_SOZIALVERSICHERUNGSGERICHT AB.2016.00058 du 13 juin 2017</w:t>
      </w:r>
    </w:p>
    <w:p>
      <w:r>
        <w:t>IT: ZH_SOZIALVERSICHERUNGSGERICHT AB.2016.00058 del 13 giugno 2017</w:t>
      </w:r>
    </w:p>
    <w:p>
      <w:pPr>
        <w:pStyle w:val="Heading2"/>
      </w:pPr>
      <w:r>
        <w:t>Erwägungen</w:t>
      </w:r>
    </w:p>
    <w:p>
      <w:r>
        <w:rPr>
          <w:b/>
        </w:rPr>
        <w:t>E. 1</w:t>
      </w:r>
    </w:p>
    <w:p>
      <w:r>
        <w:t>S. 2, Urk. 7/1 8/2-8 ). Mit einer bei der Sozialver si cherungsanstalt des Kantons Zürich, Ausgleichskasse, am</w:t>
      </w:r>
    </w:p>
    <w:p>
      <w:r>
        <w:rPr>
          <w:b/>
        </w:rPr>
        <w:t>E. 2</w:t>
      </w:r>
    </w:p>
    <w:p>
      <w:r>
        <w:t>Dagegen erhoben X.___ und Y.___ am 1 3. September 2016 Beschwerde und stellten folgenden Antrag ( Urk. 1 S. 2): „Auf die ‚Sistie rung der Versicherteneigenschaft‘ während des Aufenthalts der Beschwerde füh renden in Vanuatu ab Oktober 2012 bis Mai 2015 sei zu ver zichten und deren Versicherteneigenschaft bei der AHV sei für diesen Zeitraum zu bejahen.“</w:t>
      </w:r>
    </w:p>
    <w:p>
      <w:r>
        <w:t>Die Beschwerdegegnerin beantragte m it Beschwerdeantwort vom 2 1. Oktober 2016 Abweisung der Be schwerde ( Urk. 6, unter Beilage der Kassenakten [Urk. 7/1-45]), was den Beschwerdeführenden am 2 4. Oktober 2016 zur Kennt nis gebracht wurde ( Urk. 8).</w:t>
      </w:r>
    </w:p>
    <w:p>
      <w:r>
        <w:t>Mit Eingabe vom 6. Juni 2017 reichte die Beschwerdegegnerin ( Urk. 9) die Kassen akten in Sachen Y.___ ( Urk. 10/1-20) ein .</w:t>
      </w:r>
    </w:p>
    <w:p>
      <w:r>
        <w:rPr>
          <w:b/>
        </w:rPr>
        <w:t>E. 2.1</w:t>
      </w:r>
    </w:p>
    <w:p>
      <w:r>
        <w:t>Strittig und zu prüfen ist, ob die Beschwerdegegnerin den Anschluss des Beschwerdeführers 1 als Nichterwerbstätige r für die Dauer seines</w:t>
      </w:r>
    </w:p>
    <w:p>
      <w:r>
        <w:t>Aufenthalts in Vanuatu von Ende Oktober 2012 bis Ende Mai 2015 zu Recht abgelehnt hat.</w:t>
      </w:r>
    </w:p>
    <w:p>
      <w:r>
        <w:rPr>
          <w:b/>
        </w:rPr>
        <w:t>E. 2.2</w:t>
      </w:r>
    </w:p>
    <w:p>
      <w:r>
        <w:t>Mit angefochtenem Einspracheentscheid vom 9. August 2016 erwog die Beschwer degegnerin im Wesentlichen , dass der Beschwerdeführer 1 und seine Familie von Ende Oktober 2012 bis zur Rückkehr in die Schweiz im Mai 2015 in Vanuatu wohnhaft gewesen seien. Dort sei er ehrenamtlich für eine Organisa tion tätig gewesen. Der Lebensbedarf sei durch Gespartes sowie Spenden ge deckt worden. Aufgrund der längeren Verweildauer sowie der mitgenom menen Familie sei davon aus zu gehen, dass sich der Lebensmittelpunkt des Beschwerde führers 1 nach Vanuatu verschoben habe. Der Mittelpunkt seiner engsten Lebensbeziehungen habe sich dort befunden. Der Wohnsitz in der Schweiz sei folglich aufgegeben worden, da niemand an zwei Orten gleichzeitig Wohnsitz haben könne. Aufgrund der Wohnsitznahme und der längeren Verweildauer in Vanuatu von ca. 2.5 Jahren könne der Beschwerdeführer auch nicht als Welten bummler</w:t>
      </w:r>
    </w:p>
    <w:p>
      <w:r>
        <w:t>angesehen werden. Bei einem</w:t>
      </w:r>
    </w:p>
    <w:p>
      <w:r>
        <w:t>Weltenbummler bleibe der Wohnsitz in der Schweiz bei abwechslungsweisen Aufenthalten an verschiedenen Orten im Ausland be stehen. Die Aufnahme des Beschwerdeführers 1 als Nichterwerbs täti ger bei der Ausgleichskasse sei folglich aufgrund des fehlenden Wohnsitzes in der Schweiz während seines Ausland aufenthaltes in Vanuatu nicht möglich ( Urk. 2 S. 2).</w:t>
      </w:r>
    </w:p>
    <w:p>
      <w:r>
        <w:rPr>
          <w:b/>
        </w:rPr>
        <w:t>E. 2.3</w:t>
      </w:r>
    </w:p>
    <w:p>
      <w:r>
        <w:t>Die Beschwerdeführenden lassen demgegenüber vorbringen, sie seien</w:t>
      </w:r>
    </w:p>
    <w:p>
      <w:r>
        <w:t>n ach Vanuatu</w:t>
      </w:r>
    </w:p>
    <w:p>
      <w:r>
        <w:t>gereist , um dort an Bauprojekten zur Bereitstellung von sauberem Wasser und am Aufbau einer Schule mitzuarbeiten ( Urk. 1 S. 7; Urk.</w:t>
      </w:r>
    </w:p>
    <w:p>
      <w:r>
        <w:t>3/13) . Sie hätten sich nur für diesen Zweck von Ende Oktober 2012 bis Ende Mai 2015 in Vanuatu aufgehalten ( Urk. 1 S. 7, 8). Es sei aber nie die Ab sicht gewesen, sich mit den vier kleinen Kindern in Vanuatu niederzulassen ( Urk. 1 S.</w:t>
      </w:r>
    </w:p>
    <w:p>
      <w:r>
        <w:t>7) .</w:t>
      </w:r>
    </w:p>
    <w:p>
      <w:r>
        <w:t>Es sei die Regelung für Weltenbummler an wend bar. Die Schweiz sei der Lebensmittel punkt</w:t>
      </w:r>
    </w:p>
    <w:p>
      <w:r>
        <w:t>d er Familie geblieben ( Urk. 1 S. 3). Es bestehe nach wie vor eine starke Verwurzelung in Winterthur , wo die Familie des Beschwerdeführers 1 lebe. Die Familie der Beschwerdeführerin 2 lebe im Nachbar dorf ( Urk. 1 S. 7). An beiden Orten stehe für “Heimaturlaube“ eine Wohnung zur Verfügung ( Urk. 1 S. 7-8). F ür einen vorübergehenden Auslandaufenthalt sei beim Einwohneramt der Stadt Winterthur</w:t>
      </w:r>
    </w:p>
    <w:p>
      <w:r>
        <w:t>eine Abmeldung erfolgt . Während des Aufenthalts in Vanuatu</w:t>
      </w:r>
    </w:p>
    <w:p>
      <w:r>
        <w:t>hätten sie aber weiterhin über eine Postadresse in Winterthur verfügt. Amts stellen, Versiche rungen, Banken usw. sei keine Korrespondenzadresse in Vanuatu mitgeteilt worden.</w:t>
      </w:r>
    </w:p>
    <w:p>
      <w:r>
        <w:t>Nach der Rückkehr aus Vanuatu habe d er Beschwerde führer 1 von Ende Mai bis Ende August 2015 wieder ca. 2 Monate in der Schweiz gearbeitet. Hernach hätten sie sich - ohne Aufenthalt in der Schweiz oder in Vanuatu - für diverse Einsätze nach Samoa und auf die Salomon-Inseln begeben. Nach dem Aufenthalt in Samoa von Anfang März bis Ende September 2016 sei von Oktober 2016 bis Juli 2017 ein Einsatz auf den Salomon-Inseln vorgesehen ( Urk. 1 S. 8, Urk.</w:t>
      </w:r>
    </w:p>
    <w:p>
      <w:r>
        <w:t>3/13).</w:t>
      </w:r>
    </w:p>
    <w:p>
      <w:r>
        <w:rPr>
          <w:b/>
        </w:rPr>
        <w:t>E. 3</w:t>
      </w:r>
    </w:p>
    <w:p>
      <w:r>
        <w:t>im Dienste privater vom Bund namhaft subventionierter Hilfsorganisationen nach Art. 11 des Bundesgesetzes über die internationale Entwicklungszusam menarbeit und humanitäre Hilfe.</w:t>
      </w:r>
    </w:p>
    <w:p>
      <w:r>
        <w:rPr>
          <w:b/>
        </w:rPr>
        <w:t>E. 3.1</w:t>
      </w:r>
    </w:p>
    <w:p>
      <w:r>
        <w:t>Obligatorisch ve rsichert nach Massgabe des Bundesgesetzes über die Alters- und Hinterlassenenversicherung (AHVG) sind natürliche Personen mit Wohnsitz in der Schweiz ( Art. 1 a</w:t>
      </w:r>
    </w:p>
    <w:p>
      <w:r>
        <w:t>Abs. 1 lit. a AHVG), natürliche Personen, die in der Schweiz eine Erwerbstätigkeit ausüben ( Art. 1 a</w:t>
      </w:r>
    </w:p>
    <w:p>
      <w:r>
        <w:t>Abs. 1 lit. b AHVG) sowie Schweizer Bür ger,</w:t>
      </w:r>
    </w:p>
    <w:p>
      <w:r>
        <w:t>die im Ausland tätig sind</w:t>
      </w:r>
    </w:p>
    <w:p>
      <w:r>
        <w:t>( Art. 1 a</w:t>
      </w:r>
    </w:p>
    <w:p>
      <w:r>
        <w:t>Abs. 1 lit. c AHVG) : 1.</w:t>
      </w:r>
    </w:p>
    <w:p>
      <w:r>
        <w:t>i m Dienste der Eidgenossenschaft , 2.</w:t>
      </w:r>
    </w:p>
    <w:p>
      <w:r>
        <w:t>im Dienste der internationalen Organisationen, mit denen der Bundesrat ein Sitzabkommen abgeschlossen hat und die als Arbeitgeber im Sinne von Art.</w:t>
      </w:r>
    </w:p>
    <w:p>
      <w:r>
        <w:t>12 AHVG gelten,</w:t>
      </w:r>
    </w:p>
    <w:p>
      <w:r>
        <w:rPr>
          <w:b/>
        </w:rPr>
        <w:t>E. 3.2.1</w:t>
      </w:r>
    </w:p>
    <w:p>
      <w:r>
        <w:t>Die Bestimmungen des Bundesgesetzes über den Allgemeinen Teil des Sozial versicherungsrechts (ATSG) sind auf die im ersten Teil des AHVG geregelte Al ters- und Hinterlassenversicherung anwendbar, soweit das AHVG nicht aus drücklich eine Abweichung vorsieht (Art. 1 Abs. 1 AHVG). Gemäss Art. 13 Abs. 1 ATSG bestimmt sich der Wohnsitz einer Person nach Art. 23-26 des Schweize ri sches Zivilgesetzbuch (ZGB).</w:t>
      </w:r>
    </w:p>
    <w:p>
      <w:r>
        <w:t>Nach Art. 23 Abs. 1 ZGB befindet sich der Wohn sitz einer Person an dem Orte, wo sie sich mit der Absicht dauernden Ver blei bens</w:t>
      </w:r>
    </w:p>
    <w:p>
      <w:r>
        <w:t>aufhält; der Aufenthalt zum Zweck der Ausbildung oder die Unterbringung einer Person in einer Erziehungs- oder Pflegestation, einem Spital oder einer Strafanstalt begründet für sich allein keinen Wohnsitz. Niemand kann an mehreren Orten zugleich seinen Wohnsitz haben (Art. 23 Abs. 2 ZGB).</w:t>
      </w:r>
    </w:p>
    <w:p>
      <w:r>
        <w:t>Entscheidend ist der Ort, den die Person zum Mittelpunkt ihrer Lebensführung gemacht hat (BGE 138 V 23 E. 3.1.1, Urteil des Bundesgerichts 8C_713/2014 vom 4. Mai 2015 E. 3.2, je mit Hinweisen). Für die Begründung eines Wohn sit zes müssen zwei Merkmale erfüllt sein: Ein objektives äusseres, der Aufent halt, sowie ein subjektives inneres, die Absicht dauernden Verbleibens. Nach der Rechtsprechung kommt es nicht auf den inneren Willen, sondern darauf an, auf welche Absicht die erkennbaren Um stände objektiv schliessen lassen (BGE 125 V 76 E. 2a , Urteil des Bundesgerichts 8C_713/2014 vom 4. Mai 2015 E. 3.2, je mit w eiteren Hinweisen ).</w:t>
      </w:r>
    </w:p>
    <w:p>
      <w:r>
        <w:t>Gemäss Art. 24 Abs. 1 ZGB bleibt der einmal begründete Wohnsitz einer Person bis zum Erwerb eines neuen Wohnsitzes bestehen .</w:t>
      </w:r>
    </w:p>
    <w:p>
      <w:r>
        <w:rPr>
          <w:b/>
        </w:rPr>
        <w:t>E. 3.2.2</w:t>
      </w:r>
    </w:p>
    <w:p>
      <w:r>
        <w:t>Weltenbummlerinnen und -bummler haben nicht die Absicht des dauernden Verbleibens am Aufenthaltsort. Sie begründen keinen neuen Wohnsitz ( Rand ziffer [ Rz ] 1031 der Wegleitung des Bundesamtes über die Versicherungs pflicht in der AHV/IV [WVP], gleichlautend in den ab 1. Januar 2013 und 1.</w:t>
      </w:r>
    </w:p>
    <w:p>
      <w:r>
        <w:t>Januar 2017 gültigen Versionen ).</w:t>
      </w:r>
    </w:p>
    <w:p>
      <w:r>
        <w:t>Verwaltungsweisungen richten sich an die Durchführungsstellen und sind für das Sozialversicherungsgericht nicht verbindlich. Dieses soll sie bei seiner Ent schei dung aber berücksichtigen, sofern sie eine dem Einzelfall angepasste und gerecht werdende Auslegung der anwendbaren gesetzlichen Bestimmungen zulassen. Das Gericht weicht also nicht ohne triftigen Grund von Verwaltungs weisungen ab, wenn diese eine überzeugende Konkretisierung der rechtlichen Vorgaben darstellen. Insofern wird dem Bestreben der Verwaltung, durch interne Weisungen eine rechtsgleiche Gesetzesanwendung zu gewähr leisten, Rechnung getragen (BGE 133 V 587 E. 6.1; 133 V 257 E. 3.2 mit Hinweisen; vgl. BGE 133 II 305 E. 8.1).</w:t>
      </w:r>
    </w:p>
    <w:p>
      <w:r>
        <w:rPr>
          <w:b/>
        </w:rPr>
        <w:t>E. 3.3</w:t>
      </w:r>
    </w:p>
    <w:p>
      <w:r>
        <w:t>Nichterwerbstätige bezahlen einen Beitrag nach ihren sozialen Verhältnissen ( Art. 10 Abs. 1 Satz 1 AHVG). Deren Beiträge bemessen sich aufgrund ihres Vermögens und Renteneinkommens ( Art. 28 Abs. 1 der Verordnung über die Alters- und Hinterlassenenversicherung [AHVV]).</w:t>
      </w:r>
    </w:p>
    <w:p>
      <w:r>
        <w:rPr>
          <w:b/>
        </w:rPr>
        <w:t>E. 4</w:t>
      </w:r>
    </w:p>
    <w:p>
      <w:r>
        <w:t>.2</w:t>
      </w:r>
    </w:p>
    <w:p>
      <w:r>
        <w:t>4.2.1</w:t>
      </w:r>
    </w:p>
    <w:p>
      <w:r>
        <w:t>Der Aufenthalt der Beschwerdeführe n den in Vanuatu dauerte von Ende Oktober 2012 bis Ende Mai 2015 (vgl. Urk. 1 S. 7). Gemäss der Zeittabelle des Beschwer de füh rers 1 hatten sie die Tätigkeit in Vanuatu vom 2 7. November 2013 bis 30. Januar 2014 unterbrochen und in dieser Zeit in der Schweiz gelebt (Urk.</w:t>
      </w:r>
    </w:p>
    <w:p>
      <w:r>
        <w:t>3/13). Er hat sich bei der Einwohnerkontrolle der Stadt Winterthur auf den 31.</w:t>
      </w:r>
    </w:p>
    <w:p>
      <w:r>
        <w:t>Oktober 2012 nach E.___ / Vanuatu abgemeldet ( Urk. 7/18/1).</w:t>
      </w:r>
    </w:p>
    <w:p>
      <w:r>
        <w:t>Grundsätz lich ist für den zivil recht lich en Wohnsitz nicht massgebend , wo eine Person angemeldet ist und die Schriften hinterlegt hat (BGE 133 V 309 E. 3.3, 127 V 237 E. 2c, je mit Hin weisen).</w:t>
      </w:r>
    </w:p>
    <w:p>
      <w:r>
        <w:t>Der Mittelpunkt der Lebensinteressen einer Person befindet sich jedoch regelmässig dort, wo die familiären Interessen und Bindun gen am stärksten sind (Urteil des Bundesgerichts 8C_713/2014 vom 4. Mai 2015 E. 3.2). Die Beschwerdeführenden begaben sich mit ihren Kindern nach Vanuatu . Sie hatten daher auch dort und nicht in der Schweiz ihren</w:t>
      </w:r>
    </w:p>
    <w:p>
      <w:r>
        <w:t>Lebens mittel punkt . Die Wohnung der Beschwerdeführenden im Mehrfamilienhaus d er Eltern des Beschwerdeführers 1</w:t>
      </w:r>
    </w:p>
    <w:p>
      <w:r>
        <w:t>in Winterthur</w:t>
      </w:r>
    </w:p>
    <w:p>
      <w:r>
        <w:t>wurde nach ihrer Ausreise nach Vanuatu renoviert und vermietet ( Urk. 1 S. 7-8, Urk. 7/38/3) . Die Beschwerde führen den haben den ganze n Hausrat nach Vanuatu mitge nommen ( Urk. 1 S.</w:t>
      </w:r>
    </w:p>
    <w:p>
      <w:r>
        <w:t>8) . Dass die Beschwerdeführenden während ihres Aufent halts in Vanuatu eine Korres pondenzadresse in Winterthur beibe halten haben ( Urk. 1 S. 8) , ist auf praktische Über legungen zurückzuführen und fällt nicht ins Gewicht. Aufgrund der gesamten Umstände ist auf eine Verlegung des Schwerpunktes der Lebens bezie hungen nach Vanuatu zu schliessen. Art 24 Abs. 1 ZGB, wonach der einmal begründete Wohnsitz einer Person bis zum Erwerb eines neuen Wohn sitzes bestehen bleibt, kommt bei dieser Sachlage nicht zur Anwendung (vgl. ZAK 1990 S. 249 E. 3b). Die Beschwerdegegnerin ist vielmehr zu Recht davon ausge gangen, dass der Beschwerdeführer 1 von Ende Oktober 2012 bis Ende Mai 2015 seinen Wohnsitz nach Vanuatu verlegt hat te . 4.2.2</w:t>
      </w:r>
    </w:p>
    <w:p>
      <w:r>
        <w:t>Die Beschwerdeführenden stellen sich auf den Standpunkt, dass der Beschwer deführer 1 während seines Aufenthaltes in Vanuatu als Weltenbummler seinen Wohnsitz in Winterthur beibehalten habe (E. 2.3 vorstehend). Entgegen ihrer Darstellung im vorliegenden Verfahren, wonach die Zeit in Vanuatu “klar be grenzt“ gewesen sei ( Urk. 1 S. 7), wollten die Beschwerde führenden gemäss ihren Angaben im Verwaltungsverfahren zu Beginn für diese Tätigkeit ca. drei Jahre inves tie ren (Urk. 7/34/1 ; vgl. Urk. 3/13 ) . Eine Rückkehr nach Vanuatu sei deswegen nicht vorgesehen, da dort “das gesetzte Ziel“ erreicht worden sei (Urk. 7/34/2). Der Wille, einen Ort später wieder verlassen zu wollen , schliesst einen Wohnsitz noch nicht aus. Die Absicht eines dauernden Aufenthalte s ist nicht erst dann gegeben, wenn jemand für immer an einem Ort bleiben will (Eugen Bucher, in: Berner Kommentar, Bern 1976, N 22 zu Art. 23 ZGB). Wer sich , wie die Beschwerdeführenden mit der Familie für mehrere Jahre am selben Ort im Ausland aufhält, um sich dort an Projekten zu beteiligen, und sich erst nach dem Abschluss dieser Projekte zurück in die Schweiz begibt beziehungs weise sich in der Folge weiteren Projekten im Ausland zuwendet, gilt nicht als Weltenbummler .</w:t>
      </w:r>
    </w:p>
    <w:p>
      <w:r>
        <w:rPr>
          <w:b/>
        </w:rPr>
        <w:t>E. 5</w:t>
      </w:r>
    </w:p>
    <w:p>
      <w:r>
        <w:t>.</w:t>
      </w:r>
    </w:p>
    <w:p>
      <w:r>
        <w:t>Schliesslich ist noch darauf hinzuweisen, dass Schweizer Bürger und Staatsan gehörige der Mitgliedstaaten der Europäischen Gemeinschaft oder der Europäi schen Freihandelsassoziation , die nicht in einem Mitgliedstaat der Europäischen Gemeinschaft oder der Europäischen Freihandelsassoziation leben , der frei willi gen Versicherung beitreten können, falls sie unmittelbar vorher während min destens fünf aufeinander folgenden Jahren obligatorisch versichert waren ( Art. 2 AHVG).</w:t>
      </w:r>
    </w:p>
    <w:p>
      <w:r>
        <w:t>Gemäss Art.</w:t>
      </w:r>
    </w:p>
    <w:p>
      <w:r>
        <w:rPr>
          <w:b/>
        </w:rPr>
        <w:t>E. 8</w:t>
      </w:r>
    </w:p>
    <w:p>
      <w:r>
        <w:t>Abs. 1 Satz 2 VFV) . 6 .</w:t>
      </w:r>
    </w:p>
    <w:p>
      <w:r>
        <w:t>Demnach ist die Beschwerde abzuweisen. Das Gericht erkennt: 1.</w:t>
      </w:r>
    </w:p>
    <w:p>
      <w:r>
        <w:t>Die Beschwerde wird abgewiesen. 2.</w:t>
      </w:r>
    </w:p>
    <w:p>
      <w:r>
        <w:t>Das Verfahren ist kostenlos. 3.</w:t>
      </w:r>
    </w:p>
    <w:p>
      <w:r>
        <w:t>Zustellung gegen Empfangsschein an: - Z.___ - Sozialversicherungsanstalt des Kantons Zürich, Ausgleichskasse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HurstHübscher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