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AB.2016.00001 vom 8. Mai 2017</w:t>
      </w:r>
    </w:p>
    <w:p>
      <w:r>
        <w:t>ZH Sozialversicherungsgericht, 2017-05-08, DE</w:t>
      </w:r>
    </w:p>
    <w:p>
      <w:r>
        <w:rPr>
          <w:b/>
        </w:rPr>
        <w:t xml:space="preserve">Quelle: </w:t>
      </w:r>
      <w:r>
        <w:t>https://mcp.opencaselaw.ch/entscheid/zh_sozialversicherungsgericht_AB.2016.00001</w:t>
      </w:r>
    </w:p>
    <w:p>
      <w:r>
        <w:t>FR: ZH_SOZIALVERSICHERUNGSGERICHT AB.2016.00001 du 8 mai 2017</w:t>
      </w:r>
    </w:p>
    <w:p>
      <w:r>
        <w:t>IT: ZH_SOZIALVERSICHERUNGSGERICHT AB.2016.00001 del 8 maggio 2017</w:t>
      </w:r>
    </w:p>
    <w:p>
      <w:pPr>
        <w:pStyle w:val="Heading2"/>
      </w:pPr>
      <w:r>
        <w:t>Erwägungen</w:t>
      </w:r>
    </w:p>
    <w:p>
      <w:r>
        <w:rPr>
          <w:b/>
        </w:rPr>
        <w:t>E. 1</w:t>
      </w:r>
    </w:p>
    <w:p>
      <w:r>
        <w:t>Die X.___ mit Sitz in Brüttisellen ist der Sozialversicherungsanstalt des Kantons Zürich als beitragspflichtige Arbeitgeberin angeschlossen und rechnet mit ihr die paritätischen und FAK-Beiträge ab (vgl. Urk. 7/1-145). Der 19 72 geborene Y.___ , Inhaber der Einzelunternehmung Z.___ (seit 1 5. Januar 2007 im Handelsregister des Kantons Zürich eingetragen</w:t>
      </w:r>
    </w:p>
    <w:p>
      <w:r>
        <w:t>[ vgl. Auszug aus dem Handelsregister Urk. 3/2 S. 3 ], zuvor im Kanton Zug ansässig ) , sowie A.___ , geboren 19 71 , Inha ber der Einzelunternehmung B.___ , A.___ (seit 20. Februar 2007 im Handelsregister des Kantons Zürich eingetragen</w:t>
      </w:r>
    </w:p>
    <w:p>
      <w:r>
        <w:t>[ vgl. Auszug aus dem Handelsregister Urk. 3/2 S. 5 ], zuvor im Kanton Zug ansässig ) , sind seit dem 3. Juli 1998 als einzige Gesellschafter und Geschäfts führer der X.___ im Handelsregister des Kantons Zürich einge tragen (vgl. Auszug aus dem Handelsregister ,</w:t>
      </w:r>
    </w:p>
    <w:p>
      <w:r>
        <w:t>Urk. 3/2 /S. 1-2 ) .</w:t>
      </w:r>
    </w:p>
    <w:p>
      <w:r>
        <w:t>Am 2 7. Mai 2015 fand eine Arbeitgeberkontrolle statt (Bericht vom 16. Juni 2015, Urk. 7/130). Mit Nachzahlungs verfügung vom 3. Juli 2015 (Urk. 7/134) verpflichtete die Sozialversicherungsanstalt des Kantons Zürich, Ausgleichskasse, die X.___ – gestützt auf den Bericht der Arbeitge berkontrolle – zur Bezahlung von paritätischen und FAK-Beiträgen auf den Zahlungen, welche die Gesellschaft im Jahr 2013 an die Einzelunter nehmungen von Y.___ und A.___ ausgerichtet hatte. Die dage gen erhobene Einsprache der X.___ vom 1 4. Juli 2015 ( Urk. 7/138) wies die Ausgleichskasse mit Einspracheentscheid vom 20. November 2015 ab ( Urk.</w:t>
      </w:r>
    </w:p>
    <w:p>
      <w:r>
        <w:rPr>
          <w:b/>
        </w:rPr>
        <w:t>E. 1.1</w:t>
      </w:r>
    </w:p>
    <w:p>
      <w:r>
        <w:t>).</w:t>
      </w:r>
    </w:p>
    <w:p>
      <w:r>
        <w:rPr>
          <w:b/>
        </w:rPr>
        <w:t>E. 1.2.1</w:t>
      </w:r>
    </w:p>
    <w:p>
      <w:r>
        <w:t>Charakteristische Merkmale einer selbständigen Erwerbstätigkeit sind die Täti gung erheblicher Investitionen, die Benützung eigener Geschäftsräum lichkeiten sowie die Beschäftigung von eigenem Personal (BGE 119 V 163 E. 3b). Das spe zifische Unternehmerrisiko besteht dabei darin, dass unabhän gig vom Arbeits erfolg Kosten anfallen, die der Versicherte selber zu tragen hat (ZAK 1986 S. 333 E. 2d und S. 121 E. 2b). Für die Annahme selbständi ger Erwerbstätigkeit spricht sodann die gleichzeitige Tätigkeit für mehrere Gesellschaften in eigenem Namen, ohne indessen abhängig zu sein (ZAK 1982 S. 215). Massgebend ist da bei nicht die rechtliche Möglichkeit, Arbeiten von mehreren Arbeitgebern anzu nehmen, sondern die tatsächliche Aus gangslage (vgl. ZAK 1982 S. 186 E. 2b).</w:t>
      </w:r>
    </w:p>
    <w:p>
      <w:r>
        <w:t>Von unselbständiger Erwerbstätigkeit ist auszugehen, wenn die für den Arbeits vertrag typischen Merkmale vorliegen, das heisst wenn der Versi cherte Dienst auf Zeit zu leisten hat, wirtschaftlich vom Arbeitgeber abhän gig und während der Arbeitszeit auch in dessen Betrieb eingeordnet ist, praktisch also keine an dere Erwerbstätigkeit ausüben kann. Indizien dafür sind das Vorliegen eines bestimmten Arbeitsplans, die Notwendigkeit, über den Stand der Arbeiten Be richt zu erstatten, sowie das Angewiesensein auf die Infrastruktur am Arbeitsort (ZAK 1986 S. 121 E. 2b, S. 333 E. 2d) oder</w:t>
      </w:r>
    </w:p>
    <w:p>
      <w:r>
        <w:t>bei einer regelmässig ausgeübten Tätig keit darin, dass bei Dahinfallen des Erwerbs verhältnisses eine ähnliche Si tuation entsteht, wie dies beim Stellen verlust eines Arbeitnehmers der Fall ist. Die Ab hängigkeit der eigenen Existenz vom persönlichen Arbeitserfolg ist pra xisgemäss nur dann als Risiko eines Selbständigerwerbenden zu werten, wenn beträchtliche Investitionen zu tätigen oder Angestelltenlöhne zu bezahlen sind. Mit einem Arbeits- und Lohnausfall müssen alle jene Personen rechnen, die ihre berufliche Tätigkeit von Fall zu Fall ausüben und nicht in einem fest entlöhnten Arbeitsverhält nis stehen (BGE 119 V 163 E. 3b).</w:t>
      </w:r>
    </w:p>
    <w:p>
      <w:r>
        <w:rPr>
          <w:b/>
        </w:rPr>
        <w:t>E. 1.2.2</w:t>
      </w:r>
    </w:p>
    <w:p>
      <w:r>
        <w:t>Die Tätigkeit als Organ einer juristischen Person gilt grundsätzlich als unselb ständige Tätigkeit. Dies gilt etwa bezüglich des Verwaltun gsrats einer Aktiengesellschaft (ZAK 1983, 23). Dies schliesst nicht aus, dass die betref fende Person anderweitige Dienstleistungen für die jeweilige juristische Per son erbringt,</w:t>
      </w:r>
    </w:p>
    <w:p>
      <w:r>
        <w:t>welche beitragsrechtlich gesondert zu bewerten sind ( vgl. BGE 105 V 113).</w:t>
      </w:r>
    </w:p>
    <w:p>
      <w:r>
        <w:rPr>
          <w:b/>
        </w:rPr>
        <w:t>E. 1.3</w:t>
      </w:r>
    </w:p>
    <w:p>
      <w:r>
        <w:t>Der erstinstanzliche Sozialversicherungsprozess ist vom Untersuc hungs grund satz beherrscht (Art. 61 lit . c ATSG). Danach hat das Gericht von Amtes wegen für die richtige und vollständige Abklärung des rechtserheblichen Sachverhaltes zu sorgen. Dieser Grundsatz gilt indessen nicht uneinge schränkt; er findet sein Korrelat in den Mitwirkungspflichten der Parteien (BGE 125 V 193 E. 2, 122 V 157 E. 1a, vgl. BGE 130 I 180 E. 3.2).</w:t>
      </w:r>
    </w:p>
    <w:p>
      <w:r>
        <w:t>Der Untersuchungsgrundsatz schliesst die Beweislast im Sinne einer Beweis 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 Diese Beweisre gel greift allerdings erst Platz, wenn es sich als unmöglich erweist, im Rahmen des Untersuchungsgrundsatzes aufgrund einer Beweiswürdigung einen Sachverhalt zu ermitteln, der zumindest die Wahrscheinlichkeit für sich hat, der Wirklichkeit zu entsprechen (BGE 117 V 261 E. 3b).</w:t>
      </w:r>
    </w:p>
    <w:p>
      <w:r>
        <w:rPr>
          <w:b/>
        </w:rPr>
        <w:t>E. 1.4</w:t>
      </w:r>
    </w:p>
    <w:p>
      <w:r>
        <w:t>Die Verwaltung als verfügende Instanz und – im Beschwerdefall – das Ge 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w:t>
      </w:r>
    </w:p>
    <w:p>
      <w:r>
        <w:t>126 V 353 E. 5b mit Hinweisen; vgl. BGE 130 III 321 E. 3.2 und 3.3). 2 .</w:t>
      </w:r>
    </w:p>
    <w:p>
      <w:r>
        <w:t>2 .1</w:t>
      </w:r>
    </w:p>
    <w:p>
      <w:r>
        <w:t>Die Beschwerdegegnerin vert r a t im angefochtenen Einspracheentscheid die Ansicht, da Y.___ und A.___ als Geschäftsführer Organ stellung innerhalb der Beschwerdeführerin hätten und die Tätigkeit als Organ einer juristischen Person grundsätzlich als unselbständige Tätigkeit gelte , da s owohl die Einze lunternehmen als auch die Beschwerdeführerin im Informa tik-Bereich tätig seien und d emnach die von Y.___ und A.___ erbrachten Leistungen zur Kernaufgabe der Beschwerdeführerin und di e Entwicklung von Software-Komponenten somit zu deren dienstlichen Obliegenheiten gehörten, weshalb</w:t>
      </w:r>
    </w:p>
    <w:p>
      <w:r>
        <w:t>Y.___ und A.___ wie normale Arbeitnehmer in die Arbeitsorganisation der Beschwerdeführerin eingebunden seien, seien die Zahlungen von je Fr. 166‘600.-- an Y.___ und A.___ als Entgelt aus unselbständiger Erwerbstätigkeit zu qualifizieren und darauf paritätische Beiträge zu erheben (Urk. 2) .</w:t>
      </w:r>
    </w:p>
    <w:p>
      <w:r>
        <w:rPr>
          <w:b/>
        </w:rPr>
        <w:t>E. 2</w:t>
      </w:r>
    </w:p>
    <w:p>
      <w:r>
        <w:t>Am 2 8. Dezember 2015 erhob en A.___ und Y.___ namens der</w:t>
      </w:r>
    </w:p>
    <w:p>
      <w:r>
        <w:t>X.___ Beschwerde gegen den Einspracheentscheid ( Urk. 1) und beantragte n die Aufhebung der angefochtenen Verfügung. Mit Beschwerde antwort vom 18. Januar 2016 beantragte die Beschwerdegegnerin Abweisung der Beschwerde , was der Beschwerdeführerin mit Verfügung vom 2 5. Januar 2016 mitgeteilt wurde ( Urk. 8). Mit Verfügung vom 2 1. Dezember 2016 (Urk. 9) wurden die Kassenakten der bei der Beschwerdegegnerin als Selb ständigerwerbende angeschlossenen Y.___ und A.___ beige zogen (Urk. 11/1-44, Urk. 12/1-52).</w:t>
      </w:r>
    </w:p>
    <w:p>
      <w:r>
        <w:rPr>
          <w:b/>
        </w:rPr>
        <w:t>E. 2.2</w:t>
      </w:r>
    </w:p>
    <w:p>
      <w:r>
        <w:t>Demgegenüber trug die Beschwerdeführerin im Wesentlichen vor, dass die durch Y.___ und A.___</w:t>
      </w:r>
    </w:p>
    <w:p>
      <w:r>
        <w:t>ihr gegenüber erbrachten Leistungen nicht als unselbständige Erwe rbstätigkeit zu qualifizieren seien . Die beiden Geschäftsleiter seien hinsichtlich der Weisungsgebundenheit nicht mit einem normalen Arbeitnehmer zu vergleich en , da die Gesellschaftsversammlung und die Geschäftsführer dieselben Personen seien ; sie seien in ihrer Arbeits erbringung , der Zieldefinition und der Art der Zielerreichung vielmehr frei und keinen Weisungen unterworfen . Zudem würden sie auch die Risiken für die Entwicklung und Wartung der speziellen Software übernehmen. Da die Lizenzgebühren abhängig von der Nutzung seien, würden die Zahlungen an Y.___ und A.___ nicht regelmässig erfolgen, wie dies bei den anderen Angestellten der Beschwerdeführerin der Fall sei. Die Geschäftsführungsarbeiten würden jeweils gratis erbracht, da der Aufwand von maximal je zehn Stunden monatlich sehr gering sei . Zudem gebe es keine Regelungen hinsichtlich des Arbeitspensum s , d en Arbeitszeiten, die Anzahl zu leistender Stunden oder Ferien ; e s gebe auch keine Geschäftsfahr zeuge . Sodann handle es sich bei de n Leistungen, welche für die Beschwer deführerin erbracht würden, nicht um die Kernaufgabe</w:t>
      </w:r>
    </w:p>
    <w:p>
      <w:r>
        <w:t>der Beschwerdeführe rin. Auch bei anderen Unternehmungen seien Teilversionen der lizenzierten Software im Einsatz. Es gebe in der Schweiz sodann zahlreiche Fälle , bei welchen ähnliche Konstellationen vorlägen, die jedoch von den jeweiligen Ausgleichskassen akzeptiert würden , weshalb eine Gleichbehandlung ange zeigt sei . Die Einstufung als unselbständige Tätigkeit sei ferner nicht verhält nismässig, da sie rückwirkend für ein zurückliegende s Beitragsjahr erfolge und der betragsmässige Unterschied der zu zahlenden Beiträge zwischen einer selbständigen und einer unselbständigen Erwerbstätigkeit</w:t>
      </w:r>
    </w:p>
    <w:p>
      <w:r>
        <w:t>sehr gering sei . Falls das Gericht von eine m Entgelt aus unselbständige r Tätigkeit ausge hen sollte, so seien alle in den Gewinn- und Verlustrechnungen der Einzel unternehmungen deklarierten Aufwendungen zu berücksichtigen (U rk. 1).</w:t>
      </w:r>
    </w:p>
    <w:p>
      <w:r>
        <w:rPr>
          <w:b/>
        </w:rPr>
        <w:t>E. 3</w:t>
      </w:r>
    </w:p>
    <w:p>
      <w:r>
        <w:t>Auf die Vorbringen der Parteien und die eingereichten Akten wird, soweit erfor derlich, im Rahmen der nachfolgenden Erwägungen eingegangen. Das Gericht zieht in Erwägung: 1.</w:t>
      </w:r>
    </w:p>
    <w:p>
      <w:r>
        <w:rPr>
          <w:b/>
        </w:rPr>
        <w:t>E. 3.1</w:t>
      </w:r>
    </w:p>
    <w:p>
      <w:r>
        <w:t>Strittig und zu prüfen ist, ob Y.___ sowie A.___ hinsichtlich ihrer Tätigkeiten</w:t>
      </w:r>
    </w:p>
    <w:p>
      <w:r>
        <w:t>für die Beschwerdeführerin im Jahr 2013 beitragsrechtlich als selbständig oder unselbständig erwerbstätig zu qualifizieren sind beziehungsweise ob die von der Beschwerdeführerin i m genannten Jahr an die Einzelunternehmungen Y.___ und A.___ ausgerichteten Entgelte massgebenden Lohn darstellen .</w:t>
      </w:r>
    </w:p>
    <w:p>
      <w:r>
        <w:rPr>
          <w:b/>
        </w:rPr>
        <w:t>E. 3.2</w:t>
      </w:r>
    </w:p>
    <w:p>
      <w:r>
        <w:t>Die Beschwerdeführerin betreibt in der Rechtsform einer Gesellschaft mit beschränkter Haftung ein auf die Erbringung von Dienstleistungen im Infor matik-, Marketing-, Vermarktungs- und Telekom-Bereich sowie den Handel mit Waren aller Art und die</w:t>
      </w:r>
    </w:p>
    <w:p>
      <w:r>
        <w:t>Unternehmens-, Finanz-, Marketing-, IT , Perso nal - und Managementberatung gerichtetes Geschäft (vgl. Handels registeraus zug der Beschwerdeführerin [ Urk. 3/2 S. 1-2]). Y.___ und A.___ sind je Gesellschafter und Geschäftsführer der Beschwerdeführerin , Ersterer amtet als Vorsitzender der Geschäftsführung. Damit sind sie Organe der Beschwerdeführerin. Gleichzeitig betreiben sie je eine Einzelunter nehmung , welche gemäss Handelsregisterauszug wie die ? eschwerdeführerin</w:t>
      </w:r>
    </w:p>
    <w:p>
      <w:r>
        <w:t>die Erbringung von Dienstleistungen im Bereich Unternehmens-, Informatik, Finanz- und Managementberatung sowie die Vermittlung und Organisation von Handelsgeschäften bezwecken ( Urk. 3/2 S. 3-6) .</w:t>
      </w:r>
    </w:p>
    <w:p>
      <w:r>
        <w:t>Dem Kontenblatt des Jahres 2013 der Beschwerdeführerin ( Urk. 7/130/3) , welches anlässlich der Arbeitgeberkontrolle zu den Akten genommen wurde , kann entnommen werden, dass unter dem Titel „Lizenzkosten“ bzw. „Lizenz gebühren“ in vier Tranchen</w:t>
      </w:r>
    </w:p>
    <w:p>
      <w:r>
        <w:t>total je vier Zahlungen an die Einzelunter nehmungen von Y.___ sowie A.___ geleistet wurden . Die Verbuchung erfolgte im Aufwandkonto Materialaufwand“ und wurde in regelmässigen Abständen und stets in identischem Umfang von Fr. 41‘666.67 i n den Monaten Januar, April, Juli und Oktober 2013 vorgenommen ( Urk. 7/130/3) . Diese Zahlungen erscheinen</w:t>
      </w:r>
    </w:p>
    <w:p>
      <w:r>
        <w:t>nicht in der Lohnabrechnung 2013 vom 1 1. Dezember 2013 ( Urk. 7/98) . Darin genannt werden acht Ange stellte der Beschwerdeführerin. Y.___ und A.___ befinden sich nicht darunter .</w:t>
      </w:r>
    </w:p>
    <w:p>
      <w:r>
        <w:t>Die Tatsache, dass die Beschwerdeführerin die auf das Konto ihre r Geschäfts führer erfolgten Zahlungen in der Lohnbuchhaltung nicht erfasst hat, stellt zwar ein Indiz gegen die Annahm e massgebenden Lohnes dar (vgl. ZAK 1987 S. 298 E. 4). D ieses buchhalterische Vorgehen schliesst aber ein anderes Ver ständnis der erfolgten finanziellen Leistungen nicht aus. Nach der Rechtspre chung sind die Organe der AHV ebenso wenig wie die Steuerbehörden ver pflichtet, die zivilrechtliche Form, in der ein Sachverhalt erscheint, unter allen Umständen als verbindlich anzusehen ( BGE 113 V 94</w:t>
      </w:r>
    </w:p>
    <w:p>
      <w:r>
        <w:t>f. E . 4b , vgl. E.</w:t>
      </w:r>
    </w:p>
    <w:p>
      <w:r>
        <w:rPr>
          <w:b/>
        </w:rPr>
        <w:t>E. 3.3</w:t>
      </w:r>
    </w:p>
    <w:p>
      <w:r>
        <w:t>Festgehalten werden kann zunächst , dass – angesichts der im Jahr 2013 erfolgten quartalsweisen Zahlungen – entgegen der Ansicht der Beschwer deführerin das Kriterium der Regelmässigkeit der Zahlungen ohne weiteres gegeben ist. Hinzu kommt, dass – wie die Beschwerdegegnerin zutreffend ausführt – es sich bei den Zahlungen, welche von der Beschwerdeführerin an die Einzelunternehmungen der Geschäftsleiter der Beschwerdeführerin geflossen sind, gemäss den Gewinn- und Verlustrechnungen der Einzelunter nehmungen der Geschäftsleiter</w:t>
      </w:r>
    </w:p>
    <w:p>
      <w:r>
        <w:t>im Jahr 2013 offenbar um deren einzige Ein nahmequelle gehandelt hat. Die Z.___ wies einen Gesamterlös von Fr. 166‘666.68 aus, währenddessen die B.___ ,</w:t>
      </w:r>
    </w:p>
    <w:p>
      <w:r>
        <w:t>A.___ , einen Erlös von Fr. 149‘504.10 deklarierte (vgl. Urk. 3/4-5). Somit steht entgegen der Ansicht der Beschwerdeführerin fest, dass zwischen Y.___</w:t>
      </w:r>
    </w:p>
    <w:p>
      <w:r>
        <w:t>respektive A.___ und der Beschwerde führerin im massgebenden Jahr 2013 ein tatsächliches wirtschaftliches Abhängigkeitsverhältnis bestand . Dass eine Erwerbstätigkeit auch für andere Klienten stattfand – wie die Beschwer de führerin behauptet – ist aus den Akten nicht ersichtlich.</w:t>
      </w:r>
    </w:p>
    <w:p>
      <w:r>
        <w:t>Dass sie ein massgebliches</w:t>
      </w:r>
    </w:p>
    <w:p>
      <w:r>
        <w:t>Unternehmerr isik o</w:t>
      </w:r>
    </w:p>
    <w:p>
      <w:r>
        <w:t>für ihre ausschliessliche Tätig keit im Dienste der Beschwerdeführerin übernommen haben,</w:t>
      </w:r>
    </w:p>
    <w:p>
      <w:r>
        <w:t>sie als</w:t>
      </w:r>
    </w:p>
    <w:p>
      <w:r>
        <w:t>Einzel unter nehmer erhebliche Investitionen geleistet , eigene Geschäftsräumlich keiten benützen oder eigenes Personal beschäftigen , ist mit Blick auf ihre Kassenakten ( Urk. 10 und Urk. 11) nicht ausgewiesen. Die</w:t>
      </w:r>
    </w:p>
    <w:p>
      <w:r>
        <w:t>diesbezüglichen Behauptungen der Beschwerdeführerin sind nicht glaub haft gemacht geschweige denn nachgewiesen worden , wobei die Beweislast dies bezüglich ihr obläge (vgl. zu den Beweisregeln Art.</w:t>
      </w:r>
    </w:p>
    <w:p>
      <w:r>
        <w:rPr>
          <w:b/>
        </w:rPr>
        <w:t>E. 8</w:t>
      </w:r>
    </w:p>
    <w:p>
      <w:r>
        <w:t>des Zivilgesetzbuches [ZGB] , vgl. E. 1.3 ) . Wenn die Beschwerdeführerin vorbringt, da ss keine Regelungen bestanden hätten hinsichtlich Arbeitspens en , Arbeitszeiten, Anzahl zu leisten der Stunden sowie Ferien , verkennt sie, dass dies bei Geschäftsführern naturgemäss auch nicht zu erwarten ist. Als Geschäftsleiter der Beschwerde führerin sind sie in deren Betrieb eingeordnet. Das Kriterium der Weisungs gebundenheit ist aufgrund der personellen Identität der Gesell schafter bzw. Organe und der Inhaber der Einzelfirmen, an welche die Zahlungen geleistet worden sind, nicht entscheidend und spielt nur eine unter geordnete Rolle. Zudem kann aus dem Vorhandensein von Geschäftsfahrzeugen offensichtlich nicht auf eine selbständige Tätigkeit geschlossen werden.</w:t>
      </w:r>
    </w:p>
    <w:p>
      <w:r>
        <w:t>Dem Vorbringen der Beschwerdeführerin , die Geschäftsleitungstätigkeit sei durch die Geschäfts führer gratis verrichtet worden, da pro Geschäftsleiter lediglich rund zehn Stunden Arbeit pro Monat angefallen seien , ist</w:t>
      </w:r>
    </w:p>
    <w:p>
      <w:r>
        <w:t>nicht zu folgen.</w:t>
      </w:r>
    </w:p>
    <w:p>
      <w:r>
        <w:t>D ass in einem Unternehmen mit acht A ngestellten (vgl. Urk. 7/98/2) monatlich lediglich knapp je 30 Minuten Geschäftsführungsarbeiten anfallen sollen und die Geschäftsführer ihre Dienste ohne Entschädigung erbringen, ist nicht glaubhaft. Aufgrund der aufliegenden Akten ist eine Unterscheidung zwischen den Tätigkeiten als Organ und Geschäftsleiter der Beschwerde führerin und anderen ( allenfalls selbständigen )</w:t>
      </w:r>
    </w:p>
    <w:p>
      <w:r>
        <w:t>Informatik- resp. Beratungs tätigkeiten allerdings nicht möglich.</w:t>
      </w:r>
    </w:p>
    <w:p>
      <w:r>
        <w:t>B ereits bei der letztmaligen Arbeitgeber kontrolle vom 3. November 2010 ( Urk. 7/45) wurde festgestellt, dass die Geschäftsführer kein Gehalt aus der Tätigkeit als Geschäftsführer bezogen hatten , und auf die Rechtsnatur von Zahlungen an Organe hingewiesen (Urk. 7/45/2 -5 ). Die Beschwerdeführerin sah jedoch auch in den Folgejahren von einer Aufgliederung der an ihre Organe ausbezahlten Entschädigungen ab, was sie sich anzurechnen hat und weshalb auch keine „Aufwendungen“ im Sinne von Unkostenentschädigungen mehr zu berücksichtigen sind. Die buchungsmässige Bezeichnung der Zahlungen an die Geschäftsführer als Lizenzgebühren bzw. –kosten deutet zwar daraufhin, dass es sich um Ein kommen aus der wirtschaftlichen Nutzung einer „Erfindung“ bzw. von selbstentwickelten Softwareprogrammen handelt (vgl. auch Urk. 7/45/2). Soweit die Inhaber der Einzelfirmen die Auswertung der Programme jedoch über die Rechtsform der von ihnen beherrschten juristischen Person ausüb ten, arbeiteten sie als Geschäftsführer in unselbständiger Stellung an der wirtschaftlichen Verwertung ihrer Erfindungen mit, ohne dass sie ein mass gebendes Unternehmerrisiko trugen, und treten die ihnen ausbezahlten Lizenzgebühren an die Stelle eines ordentlichen Lohnes (vgl. hierzu auch ZAK 1967 S. 331 = EVGE 1966 S. 202, mit Hinweisen). Somit sind sämtliche Einkünfte, welche die Geschäftsleiter von der Beschwerdeführerin als Ein kommen der jeweiligen Einzelunternehmungen deklariert haben, als Ein kommen aus unselbständiger Tätigkeit zu beurteilen.</w:t>
      </w:r>
    </w:p>
    <w:p>
      <w:r>
        <w:t>3. 4</w:t>
      </w:r>
    </w:p>
    <w:p>
      <w:r>
        <w:t>Dass die Beschwerdeführerin oder andere Ausgleichskassen in der Schweiz Gesellschaften in ähnlichen Konstellationen als Selbständigerwerbende qua lifiziert haben sollen , ist für den Ausgang des vorliegenden Verfahrens nicht entscheidend, weshalb sich nähere Abklärungen erübrigen. Ob eine bestimmte T ä tigkeit als selbständige oder unselbständige Tätigkeit einzustu fen ist, beurteilt sich nach den gesamten Umständen des Einzelfalls, was schematische Lösungen ausschliesst. Aus diesem Grund</w:t>
      </w:r>
    </w:p>
    <w:p>
      <w:r>
        <w:t>– und aufgrund eines massgeblich abweichenden Sachverhalts, wie auch die Beschwerdegegnerin richtig ausführt – ist der zitierte Bundesgerichtsentscheid 9C_930/2012 vom 6. Juni 2013 nicht einschlägig. Selbst wenn indessen die Verwaltung den gleichen Sachverhalt unterschiedlich beurteilt hätte, vermöchte die Beschwerdeführerin hieraus nichts zu ihren Gunsten abzuleiten, weil die Voraussetzungen für eine Gleichbehandlung im Unrecht nicht erfüllt wären (BGE 115 Ia 83 E. 2) . Zutreffend ist jedoch der Hinweis, dass die Zahlungen der Beschwerdeführerin in den vergangenen Jahren Einkommenssubstrat der bei Y.___ und A.___ erhobenen persönlichen Beiträge waren. Den Kassenakten (Urk. 11/1-44 und Urk. 12/1-52) lässt sich indes entnehmen, dass die persönlichen Beiträge für das Jahre 2013 im Zeitpunkt des Einspracheentscheids vom 20. November 2015 noch nicht festgesetzt worden waren (Nachtragsverfügungen betreffend Beitragsjahr 2013 vom 30. Dezember 2015 [ A.___ , Urk. 12/49] und vom 12. Februar 2016 [ Y.___ , Urk. 11/44]), weshalb über die Qualifikation dieser Erwerbs einkommen als selbständiges oder unselbständiges Erwerbsein kommen noch nicht rechtskräftig befunden war. Ein Rückkommenstitel im Sinne von Art. 53 ATSG (prozessuale Revision oder Wiedererwägungen) ist daher nicht vorausgesetzt, weshalb auch nicht zu prüfen ist, ob die Berich tigung im Sinne eines Beitragsstatutwechsels von erheblicher Bedeutung wäre. Kommt hinzu, dass die Beschwerdeführerin – wie auch die betroffenen Geschäfts führer – anlässlich der vormaligen Arbeitgeberkontrolle auf die Problematik hingewiesen wurden (Urk. 7/45/2 5). Einem für die Zukunft vorgenommenen Statutwechsels steht daher der Vertrauensschutz nicht entgegen. Hinzuweisen ist indes darauf, dass die für das Jahr 2013 bereits geleisteten persönlichen Beiträge auf demselben Erwerbseinkommen den nachgeforderten Lohnbeiträ gen von Amtes wegen anzurechnen sind (vgl. Rz . 3035ff. der Wegleitung des Bundesamtes für Sozialversicherung über den Bezug der Beiträge in der AHV, IV und EO [WBB] vom 1.1.2008, gültig ab 1.1.2017, mit Hinweisen). 3. 5</w:t>
      </w:r>
    </w:p>
    <w:p>
      <w:r>
        <w:t>Nach dem Gesagten steht mit dem im Sozialversicherungsrecht massgeben den Beweisgrad der überwiegenden Wahrscheinlichkeit (vgl. E. 1.4) fest, dass es sich bei den von der Beschwerdeführerin an die Einzelunternehmungen von Y.___ und A.___ ausgerichteten Entgelte um Lohn für unselbständige Erwerbstätigkeiten handelt. Somit hat die Beschwerdegegne rin die 2 x</w:t>
      </w:r>
    </w:p>
    <w:p>
      <w:r>
        <w:t>Fr. 166‘600.-- zu Recht als in unselbständiger Erwerbstätigkeit erzielte n massgebende n Lohn im Sinne von Art. 5 Abs. 2 AHVG eingestuft. 4.</w:t>
      </w:r>
    </w:p>
    <w:p>
      <w:r>
        <w:t>Aus dem Gesagten folgt, dass die Beschwerde abzuweisen ist. Das Gericht erkennt: 1.</w:t>
      </w:r>
    </w:p>
    <w:p>
      <w:r>
        <w:t>Die Beschwerde</w:t>
      </w:r>
    </w:p>
    <w:p>
      <w:r>
        <w:t>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