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AB.2015.00048 vom 31. Januar 2017</w:t>
      </w:r>
    </w:p>
    <w:p>
      <w:r>
        <w:t>ZH Sozialversicherungsgericht, 2017-01-31, DE</w:t>
      </w:r>
    </w:p>
    <w:p>
      <w:r>
        <w:rPr>
          <w:b/>
        </w:rPr>
        <w:t xml:space="preserve">Quelle: </w:t>
      </w:r>
      <w:r>
        <w:t>https://mcp.opencaselaw.ch/entscheid/zh_sozialversicherungsgericht_AB.2015.00048</w:t>
      </w:r>
    </w:p>
    <w:p>
      <w:r>
        <w:t>FR: ZH_SOZIALVERSICHERUNGSGERICHT AB.2015.00048 du 31 janvier 2017</w:t>
      </w:r>
    </w:p>
    <w:p>
      <w:r>
        <w:t>IT: ZH_SOZIALVERSICHERUNGSGERICHT AB.2015.00048 del 31 gennaio 2017</w:t>
      </w:r>
    </w:p>
    <w:p>
      <w:pPr>
        <w:pStyle w:val="Heading2"/>
      </w:pPr>
      <w:r>
        <w:t>Erwägungen</w:t>
      </w:r>
    </w:p>
    <w:p>
      <w:r>
        <w:rPr>
          <w:b/>
        </w:rPr>
        <w:t>E. 1</w:t>
      </w:r>
    </w:p>
    <w:p>
      <w:r>
        <w:t>0. September 8/15/5 ). Am 16. September 2014 retournierte</w:t>
      </w:r>
    </w:p>
    <w:p>
      <w:r>
        <w:t>Y.___</w:t>
      </w:r>
    </w:p>
    <w:p>
      <w:r>
        <w:t>den Fragebogen ( Urk. 8/1</w:t>
      </w:r>
    </w:p>
    <w:p>
      <w:r>
        <w:rPr>
          <w:b/>
        </w:rPr>
        <w:t>E. 1.1</w:t>
      </w:r>
    </w:p>
    <w:p>
      <w:r>
        <w:t>Die Beschwerdegegnerin erklärte zur Begründung der Qualifikation der Tätigkeit des Beschwerdeführers für die Beschwerdeführerin als unselbständige Erwerbs tätigkeit im Wesentlichen, der Beschwerdeführer trage wegen der Unkostentra gung für Support-Dienstleistungen zwar ein gewisses Unternehmensrisiko, das nicht allein von seinem Arbeitserfolg abhängig sei , er sei jedoch in arbeitsorga nisatorischer Sicht derart stark in die Organisation der Beschwerdegegnerin ein gebunden, dass ein deutliches arbeitsorganisatorisches Abhängigkeitsverhältnis zur Beschwerdeführerin bestehe . Es sei sozialversicherungsrechtlich unbeacht lich, aus welchen Gründen dieses arbeitsorganisatorische Abhängigkeitsverhält nis bes tehe .</w:t>
      </w:r>
    </w:p>
    <w:p>
      <w:r>
        <w:t>Es treffe nicht zu, dass s ie das Beitragsstatut v or Erlass der Verfügungen vom 23. April 2015 bereits rechtskräftig beurteilt habe. Das Schreiben vom 3. Juli 2014 könne in keiner Weise als Bestätigung oder Entscheid betreffend die selb ständige Stellung des Beschwerdeführers hinsichtlich seiner Tätigkeit für die Beschwerdeführerin angesehen werden. Aus den Akonto -Beitragsverfügungen könnten die Beschwerdeführe nden nichts zu ihren Gunsten ableiten, hätten diese doch grundsätzlich kein en Verfügungscharakter.</w:t>
      </w:r>
    </w:p>
    <w:p>
      <w:r>
        <w:t>Für die geltend gemachte telefonische Zusicherung eine r Mitarbeiter in , dass die Tätigkeit des Beschwer deführers für die Beschwerdeführerin als selbständige Erwerbstätigkeit qualifi ziert würde, g e be es keinen Nachweis in den Akten. Eine allfällige entspre chende mündliche Auskunft stelle ohnehin keine formlos verfügte Festst ellung des Beitragsstatuts dar. Eine entsprechend e telefonische Auskunft könnte daher lediglich vertrauenssc hutzrechtliche Folgen haben .</w:t>
      </w:r>
    </w:p>
    <w:p>
      <w:r>
        <w:t>Falls trotz allem von einer rechtskräftigen Festlegung des Beitragsstatuts ausge gangen würde, könnte sie wiedererwägungsweise auf diesen Entscheid zurück kommen, da die Annahme einer selbständigen Erwerbstätigkeit zweifellos unrichtig gewesen wäre . Ein Rückkommenstitel müsse sowieso nur für die Ent gelte vorliegen, welche von der rückwirkenden Änderung des Beitragsstatutes betroffen seien, nicht jedoch für in Zukunft wirkende Änderungen des Bei tragsstatuts .</w:t>
      </w:r>
    </w:p>
    <w:p>
      <w:r>
        <w:t>Die Voraussetzungen für eine erfolgreiche Berufung auf den Vertrauensschutz aufgrund einer Bestätigung einer Mitarbeiterin, dass die Tätigkeit des Beschwer deführers für die Beschwerdegegnerin als selbständige Erwerbst ätigkeit aner kannt werde, seien nicht gegeben . Insbesondere sei nicht ersichtlich, inwiefern die Beschwerdeführenden Dispositionen getroffen haben sollte n , welche nicht ohne Nachteile rückgängig gemacht oder nachgeholt werden könnten. Die Behauptung, die Buchhaltung und die Steuerklärung für das Jahr 2014 seien bereits erstellt worden und diese Aufwendungen könnten nicht ohne Nachteil rückgängig gemacht werden, sei in keiner Weise substantiiert und belegt. Es sei nicht ersichtlich, weshalb eine Korrektur nicht nachgeholt werden könne. Es überwiege zudem auch das Interesse an einer korrekten Rechtsanwendung und rechtsgleichen Behandlung in Bezug auf gleichgelagerte Fälle gegenüber dem Interesse der Beschwerdeführenden an der Anerkennung einer selbständigen Erwerbstätigkeit ( Urk. 2, Urk. 4/2 und Urk.</w:t>
      </w:r>
    </w:p>
    <w:p>
      <w:r>
        <w:rPr>
          <w:b/>
        </w:rPr>
        <w:t>E. 1.2</w:t>
      </w:r>
    </w:p>
    <w:p>
      <w:r>
        <w:t>Die Beschwerdeführenden brachten zur Begründung ihrer Beschwerde n im Wesentlichen vor, m it Schreiben vom 3. Juli 2014 habe die Beschwerdegegnerin bestätigt, dass der Beschwerdeführer sich ihr seit dem 1. Juni 2011 als Selbstän digerwerbender angeschlossen habe. Nach Zustellung des Dienstleistungsvertra ges zwischen den Beschwerdeführenden habe die Beschwerdegegnerin mündlich bestätigt, dass die Tätigkeit des Beschwerdeführers für die Beschwerdeführerin als selbständige Erwerbstätigkeit qualifiziert würde .</w:t>
      </w:r>
    </w:p>
    <w:p>
      <w:r>
        <w:t>Mit Beitragsverfügung vom 2 6. Januar 2015 habe die Beschwerdegegnerin die selbständige Erwerbstätigkeit des Beschwerdeführers erneut bestätigt. Ausserdem habe sich die zuständige Mitarbeiterin der Beschwerdegegnerin nochmals unaufgefordert telefonisch beim Beschwerdeführer gemeldet und diese Qualifikation wiederum bestätigt . Aufgrund des Verhaltens der Beschwerdegegnerin hätten sich die Beschwerde führenden darauf verlassen dürfen, dass die selbständige Erwerbstätigkeit formlos anerkannt worden sei , zumal die Beschwerdegegnerin bei einer Nicht anerkennung einer selbständigen Erwerbst ätigkeit eine ablehnende Verfügung hätte erlassen müssen. Im formlosen Verfahren ergangene Entscheid e entfalte ten in gleich er Weise Rechtswirkungen, wie wenn sie im durch Art. 49 des Bun desgesetzes über den Allgemeinen Teil des Sozialversicherungsrechts (ATSG) umschriebenen Verfahren erlassen worden wären. Die Feststellung der selbstän digen Erwerbstätigkeit des Beschwerdeführers im Zusammenhang mit dem Dienstleistungsvertrag mit der Beschwerdeführerin sei daher als recht s beständig zu sehen.</w:t>
      </w:r>
    </w:p>
    <w:p>
      <w:r>
        <w:t>Die Beschwerdeführenden könnten sich auch aufgrund des Vertrauensschutzes auf die Angaben der Beschwerdegegnerin berufen. Im Vertrauen auf die Tatsa che einer anerkannten Selbständigkeit habe die Beschwerdeführer in ihre Buch führung getätigt. So habe sie ihren entsprechenden Jahresabschluss und die Steuererklärung für das Jahr 2014 erstellen lassen und die Generalversammlung der Aktiengesellschaft durchgeführt. Der Beschwerdeführer müsste neben der Buchhaltung und der Steuererklärung auch die Unterhaltsbeiträge für seine Tochter neu ermit teln . Diese Aufwendungen und die geschaffenen Fakten könnten nun nicht ohne Weiteres ohne Nachteil für die Beschwerdeführ enden rückgängig gemacht werden.</w:t>
      </w:r>
    </w:p>
    <w:p>
      <w:r>
        <w:t>Mit Verfügung vom 2 3. April 2015 habe die Beschwerdegegnerin einen Wechsel des Beitragsstatuts des Beschwerdeführers vorgenommen, obwohl sich bei einem Wechsel des Beitragsstatus gewisse Zurückhaltung empfehle. In jenen Fällen, in denen über die in Frage stehenden Sozialversicherungsbeiträge eine formell rechtskräftige Verfügung vorlieg e , bedürfe es eine s</w:t>
      </w:r>
    </w:p>
    <w:p>
      <w:r>
        <w:t>Rückkommenstitel s (Wiedererwägung oder prozessuale Revision). Vorliegend lägen weder erhebli che neue Tatsachen vor, welche eine Revision rechtfertigen würden , noch sei die Qualifikation der Tätigkeit des Beschwerdeführers für die Beschwerdeführerin als selbständige Erwerbstätigkeit zweifellos unrichtig . Eine Wiedererwägung sei daher ebenfalls nicht möglich.</w:t>
      </w:r>
    </w:p>
    <w:p>
      <w:r>
        <w:t>Der Beschwerdeführer sei denn auch tatsächlich nicht in unselbst ä ndiger Stel lung für die Beschwerdeführerin tätig. Durch den Dienstleistungsvertrag würden dem Beschwerdeführer nur Pflichten auferlegt, welche der Beschwerdeführerin als Finanzdienstleisterin durch die entsprechende Aufsichtsorganisation aufer legt würden. Dies seien hauptsächlich Vorschriften gemäss Geldwäschereigesetz ( GwG ) und Vorschriften des Verein s zur Qualitätssicherung von Finanzdienst leistungen (VQF) . Der Beschwerdeführer würde diesen Verpflichtungen auch unterliegen, wenn er sich mit seiner eigenen Firma direkt der Aufsichtsorgani sation unterstellen würde. Gemäss Dienstleistungsvertrag stehe es dem Beschwerdeführer explizit frei, nach Auflösung des Dienstleistungsvertrages Kunden, welche er selbst bei der Beschwerdeführerin eingeführt habe, abzuwer ben. Ein Konkurrenzverbot im Sinne des Arbeitsrechts bestehe nicht. Somit sei es evident, dass beim Beschwerdeführer nicht die gleiche Situation wie bei einem Stellenverlust eines Arbeitnehmers entstehen würde, soll t e der Dienst leistungsvertrag aufgelöst werden. Die Beschwerdeführerin zahle dem Beschwerdeführer weder ein festes Gehalt noch eine Provision für abgeschlos sene oder vermittelte Verträge. Vergütet w erde die vom Beschwerdeführer der Beschwerdeführerin gegenüber erbrachte Dienstleistung alleine aufgrund der Nettoerträge, welche die Beschwerdeführerin auf den vom Beschwerdeführer eingeführten Kunden erziele. Es liege daher kein mit einem Handelsreisenden vergleichbarer Sachverhalt vor. Die Beschwerdeführerin habe sich verpflichtet, nach Abschluss eines Vermögensverwaltungsvertrages zwischen ihr und einem durch den Beschwerdeführer vermittelten Kunden den Beschwerdeführer mit der Kundenbetreuung zu beauftragen . Es liege also im eigenen Interesse des Beschwerdeführers, möglichst viele Kunden zu akquirieren bzw. zu betreuen. Möchte der Beschwerdeführer Gewinn erzielen, müsse er Erträge generieren, zumal er ja auch jährliche Fixkosten der Beschwerdeführerin entrichten müsse. Der Beschwerdeführer trete somit direkt selbst unternehmerisch mit Gewinner zielungsabsicht am Markt auf. Er habe zwar einen Büroplatz bei der Beschwer deführerin, er arbei te aber primär von zu Hause aus . A uf die firmeneigene Inf rastruktur der Beschwerdeführerin sei er nicht angewiesen. Entgegen den Angestellten der Beschwerdeführerin sei der Beschwerdeführer in der Intensität und dem Umfang der Betreuung seiner ihm zugewiesenen Kunden frei. Weder habe er fest e Arbeits- und Präsenzzeiten noch eine fixe Anzahl von Ferienta gen. Der Beschwerdeführer tätige auch sei ne eigene Buchhaltung und stelle jeweils Rechnung für die von ihm erbrachte Tätigkeit. Somit trage er das eigene Inkasso- und Delkredererisiko. Der Beschwerdeführer trage auch die ganzen Spesen, welche im Zusammenhang mit der Kundenbetreuung anfielen, selbst ( Urk. 1 und Urk. 4/1) . 2 . 2 .1</w:t>
      </w:r>
    </w:p>
    <w:p>
      <w:r>
        <w:t>Strittig und zu prüfen ist zunächst, ob die Beschwerdegegnerin berechtigt war mit Verfügung vom 2 3. April 2015 ( Urk. 8/21+22) bzw. Einspracheentscheid en vom 2 2. ( Urk. 4/2) und 2 3. Juli 2015 ( Urk. 2) über das Beitragsstatut des Beschwerdeführers frei zu entscheiden oder ob sie , wie von den Beschwerde führerenden geltend gemacht, bereits zuvor das Beitragsstat ut hinsichtlich des selben Substrats rechtskräftig festgelegt hat. 2 .2</w:t>
      </w:r>
    </w:p>
    <w:p>
      <w:r>
        <w:t>Gemäss Art. 49 Abs. 1 ATSG hat der Versicherungsträger über Leistungen, Forderungen und Anordnungen, die erheblich sind oder mit denen die betroffene Person nicht einverstanden ist, schr iftlich Verfügungen zu erlassen . Leistungen, Forderungen und Anordnungen, die nicht unter Art. 49 Abs. 1 ATSG fallen, können in einem formlosen Verfahren behandelt werden ( Art. 51 Abs. 1 ATSG ). Die betroffene Person kann den Erlass einer Verfügung verlangen ( Art. 51 Abs. 2 ATSG ). Nach de n zitierten Regelung en unterscheidet das ATSG zwischen der Behandlung eines Gesuchs mittels Verfügung einerseits und im formlosen Verfahren andererseits. Die erste Variante ist vorgeschrieben, wenn es sich um eine erhebliche Leistung, Forderung oder Anordnung handelt sowie wenn die versicherte Person mit dem Entscheid nicht einverstanden ist (vgl. BGE 134 V 145 E. 2.3 und E. 3.1 ). Im Anwendungsbereich von Art. 49 Abs. 1 ATSG ist eine stillschweigende Verfügung ausgeschlossen (vgl. Kieser , ATSG-Kommentar, 3. Auflage, 2015, Art. 49 N 6). Der im formlosen Verfahren ergehende Entscheid muss grundsätzlich ebenfal ls schriftlich eröffnet werden (vgl. Kieser , a.a.O., Art. 51 N 9). Das Stillschweigen der Beschwerdegegnerin kann somit nicht als rechtsgültige Anerkennung der Tätigkeit des Beschwerdeführers für die Beschwerdeführerin als selbständige Erwerbstäti gkeit qualifiziert werden. 2.3</w:t>
      </w:r>
    </w:p>
    <w:p>
      <w:r>
        <w:t>Mit Schreiben vom 3. Juli 2014 ( Urk. 8/16/9 = Urk. 3/4) hiel t die Beschwerdegegnerin zutreffend fest, dass der Beschwerdeführer ihr seit dem 1. Juni 2011 als selbständig erwerbend im Haupterwerb angeschlossen sei. Gleichzeitig erklärte sie aber, dass diese Bestätigung nicht so zu verstehen sei, dass jede Erwerbstätigkeit als selbständig eingestuft werden könne. Im Zwei felsfall sei jedes einzelne Auftrags- bzw. Arbeitsverhältnis gesondert zu prüfen. Die Beschwerdegegnerin liess somit im Schreiben vom 3. Juli 2014 eine andere Qualifikation der Tätigkeit des Beschwerdeführers f ür die Beschwerdeführerin explizit offen, weshalb dieses Schreiben keine Festlegung des Beitragsstatuts beinhaltet. 2 . 4</w:t>
      </w:r>
    </w:p>
    <w:p>
      <w:r>
        <w:t>Mit</w:t>
      </w:r>
    </w:p>
    <w:p>
      <w:r>
        <w:t>Akonto -Beitragsverfügung en</w:t>
      </w:r>
    </w:p>
    <w:p>
      <w:r>
        <w:t>vom 4. Juli 2014 betreffend Beitragsperiode 2014 ( Urk. 8/14) und vom 26. Januar 2015</w:t>
      </w:r>
    </w:p>
    <w:p>
      <w:r>
        <w:t>betreffend Beitragsperiode 2015 ( Urk. 8/17)</w:t>
      </w:r>
    </w:p>
    <w:p>
      <w:r>
        <w:t>wurde ebenfalls</w:t>
      </w:r>
    </w:p>
    <w:p>
      <w:r>
        <w:t>k eine rechtskräftige Qualifikation vorgenommen . Denn nach Art. 24 Abs. 5 der Verordnung über die Alters- und Hinter lassenenversicherung ( AHVV ) setzen die Ausgleichskassen die geschuldeten Akontobeiträge nur dann in einer Verfügung fest, wenn innert Frist die erforderlichen Auskünfte nicht erteilt, die Unterlagen nicht eingereicht oder die Akontobeiträge nicht bezahlt werden. Dass ein derartiger Sachverhalt vorgele gen hätte, wurde weder dargetan noch ist solches ersichtlich. Damit aber sind</w:t>
      </w:r>
    </w:p>
    <w:p>
      <w:r>
        <w:t>die Akontoverfügun g en</w:t>
      </w:r>
    </w:p>
    <w:p>
      <w:r>
        <w:t>als blosse Rechnungen zu qualifizieren und der Rechts kraft nicht zugänglich (vgl. Urteil des hiesigen Gericht AB.2009.00043 vom 7. Dezember 2010 E. 4.6). Vorliegend kommt hinzu, dass der Beschwerdeführer bereits seit dem 1. Juni 2011 der Beschwerdegegnerin als Selbständigerwerben der</w:t>
      </w:r>
    </w:p>
    <w:p>
      <w:r>
        <w:t>im Hauptberuf angeschlossen war und daher unabhängig der Qualifikation der Tätigkeit für die Beschwerdeführerin grundsätzlich Akonto - Beiträge als Selbständigerwerbender zu leisten hatte (vgl. betreffend die Beiträge 2014 die ursprüngliche Beitragsverfügung Akonto vom 27. Januar 2014, Urk. 8/11) .</w:t>
      </w:r>
    </w:p>
    <w:p>
      <w:r>
        <w:t>Die Beitragsverfügung Akonto vom 4. Juli 2014 betreffend das Beitragsjahr 2014 ( Urk. 8/14) erfolgte offenbar (vgl. Angabe der Beitragsbemessungsgrundlage) aufgrund einer telefonischen Angabe über das zu erwartende, mutmasslich höhere Erwerbseinkommen und stellte eine entsprechende Anpassung der vor läufig erhobenen Beiträge 2014 dar. Zu diesem Zeitpunkt hatte die Beschwerde gegnerin noch keine genauere Kenntnis vom Vertrag zwischen den Beschwer deführenden oder von der Zusammensetzung und Herkunft der in der Einzel firma des Beschwerdeführers erwirtschafteten Gewinne. Die infolge Zweckän derung der Einzelfirma angeforderten Angaben gingen mit Formular vom 1 6. September 2014 ( Urk. 8/15) am 1 9. September 2014 ein. Damit erfolgte mit den Akonto -Verfügungen keine qualifikationsrechtliche Beurteilung hinsichtlich der hier im Streit liegenden spezifischen Tätigkeit. Auch mangels Kenntnis dar über, dass diese Tätigkeit nunmehr einzige Einkommensquelle der Einzelfirma bildete, wurde über dieses Einkommenssubstrat mit blosser Erhebung von Akonto -Beitragsverfügungen weder formell (verfügungsweise) noch materiell rechtskräftig entschieden. 2 . 5</w:t>
      </w:r>
    </w:p>
    <w:p>
      <w:r>
        <w:t>Aus dem Gesagten ergibt sich, dass die Beschwerdegegnerin bis zum Erlass der Verfügung vom 2 3. April 2015 ( Urk. 8/21 und Urk. 8/ 22) nicht über das Bei tragsstatut</w:t>
      </w:r>
    </w:p>
    <w:p>
      <w:r>
        <w:t>der spezifischen Tätigkeit des Beschwerdeführers für die Beschwer degegnerin</w:t>
      </w:r>
    </w:p>
    <w:p>
      <w:r>
        <w:t>entschieden hat te . Eines Rückkommenstitels bedarf es daher nicht. 3 .</w:t>
      </w:r>
    </w:p>
    <w:p>
      <w:r>
        <w:t>Die sozialversicherungsrechtliche Beitragspflicht Erwerbstätiger richtet sich unter anderem danach, ob das in einem bestimmten Zeitraum erzielte Erwerbs einkommen als solches aus selbständiger oder aus unselbständiger Erwerbstä tigkeit zu qualifizieren ist (Art. 5 und 9 des Bundesgesetzes über die Alters- und Hinterlassenenversicherung , AHVG , sowie Art. 6 ff. AHVV). Nach Art. 5 Abs. 2 AHVG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 schaftlicher beziehungsweise arbeitsorganisatorischer Hinsicht abhängig ist und kein spezifisches Unternehmerrisiko trägt. Aus diesen Grundsätzen allein lassen sich indessen noch keine einheitlichen, schematisch anwendbaren Lösungen ableiten. Die Vielfalt der im wirtschaftli chen Leben anzutreffenden Sachverhalte zwingt dazu, die beitragsrechtliche Stellung einer erwerbstätigen Person jeweils unter Würdigung der gesamten Umstände des Einzelfalles zu beurteilen. Weil dabei vielfach Merkmale beider Erwerbsarten zutage treten, muss sich der Entscheid oft danach richten, welche dieser Merkmale im konkreten Fall überwiegen (BGE 123 V 161 E. 1, 122 V 169 E. 3a, 283 E. 2a, 119 V 161 E. 2 mit Hinweisen). Gemäss der Wegleitung über den massgebenden Lohn in der AHV, IV und EO (WML; in der seit 1. Januar 201</w:t>
      </w:r>
    </w:p>
    <w:p>
      <w:r>
        <w:rPr>
          <w:b/>
        </w:rPr>
        <w:t>E. 5</w:t>
      </w:r>
    </w:p>
    <w:p>
      <w:r>
        <w:t>/11-23) .</w:t>
      </w:r>
    </w:p>
    <w:p>
      <w:r>
        <w:t>In der Folge forderte die Aus gleichskasse von Y.___ weiterhin Akonto -Zahlungen für Beiträge als</w:t>
      </w:r>
    </w:p>
    <w:p>
      <w:r>
        <w:t>Selbständigerwerbende r (vgl. Beitragsverfügung Akonto</w:t>
      </w:r>
    </w:p>
    <w:p>
      <w:r>
        <w:t>für die Periode 2015 vom 2 6. Januar 2015, Urk. 8/17 ; vgl. auch die Beitragsverfügung Akonto</w:t>
      </w:r>
    </w:p>
    <w:p>
      <w:r>
        <w:t>für die Periode 2014 vom 2 7. Januar 2014, Urk. 8/11 ).</w:t>
      </w:r>
    </w:p>
    <w:p>
      <w:r>
        <w:t>Mit Schreiben vom 2 0. April 2015 ( Urk. 8/18 und Urk. 8/19) teilte die Ausgleichskasse Y.___ und der X.___ AG mit, dass die Tätigkeit von Y.___ für die X.___ AG sozialversicherungsrechtlich als unselbständige Erwerbstätigkeit zu qualifizieren sei. Nach dem die X.___ AG am 2 1. April 2015 den Erlass einer anfechtbaren Verfügung beantragt hatte ( Urk. 8/20), wies die Ausgleichskasse mit Verfügung vom 2 3. April 2015 das Gesuch von Y.___</w:t>
      </w:r>
    </w:p>
    <w:p>
      <w:r>
        <w:t>um Anschluss und Registrierung als selbständigerwerbender Vermögensverwalter im Auftragsverhältnis mit der X.___ AG ab ( Urk. 8/21 und Urk. 8/22). Dagegen erhoben sowohl die X.___ AG ( Urk. 8/23) wie auch Y.___ ( Urk. 8/32) am 4. Mai 2015 Einsprache. Die Ausgleichskasse wies die Einsprache von Y.___ mit Einspracheentscheid vom 2 2. Juli 2015 ( Urk. 4/2) und diejenige der X.___ AG mit Einspracheentscheid vom 23. Juli 2015 ( Urk. 2) ab . 2.</w:t>
      </w:r>
    </w:p>
    <w:p>
      <w:r>
        <w:t>Am 1 7. August 2015 erhob die X.___ AG</w:t>
      </w:r>
    </w:p>
    <w:p>
      <w:r>
        <w:t>Beschwerde gegen den Ein spracheentscheid vom 2 3. Juli 2015 ( Urk. 1; Prozess Nr. AB.2015.00048) und Y.___ gegen den Einsprache en tscheid vom 2 2. Juli 2015 (Urk. 4/1; Prozess Nr. AB.2015.00049). Die Beschwerdeführenden beantragten : 1.</w:t>
      </w:r>
    </w:p>
    <w:p>
      <w:r>
        <w:t>Es sei festzustellenden, dass der zugrunde liegende Sachverhalt bereits rechtskräftig beurteilt wurde und es sei en folglich die</w:t>
      </w:r>
    </w:p>
    <w:p>
      <w:r>
        <w:t>Einspracheent scheid e der Sozialversicherungsanstalt des Kantons Zürich vom 2 2. und 2 3. Juli 2015 bzw. die Verfügung vom 2 3. April 2015 vollumfänglich zu widerrufen bzw. aufzuheben. 2.</w:t>
      </w:r>
    </w:p>
    <w:p>
      <w:r>
        <w:t>Eventualiter sei en d ie</w:t>
      </w:r>
    </w:p>
    <w:p>
      <w:r>
        <w:t>Einspracheentscheid e der Sozialversicherungsan stalt des Kantons Zürich vom 2 2. und vom 2 3. Juli 2015 bzw. die Verfü gung vom 2 3. April 2015 vollumfänglich aufzuheben und festzustellen, dass Y.___ als Selbst ä ndigerwerbender gilt. 3.</w:t>
      </w:r>
    </w:p>
    <w:p>
      <w:r>
        <w:t>Unter Kosten- und Entschädigungsfolgen.</w:t>
      </w:r>
    </w:p>
    <w:p>
      <w:r>
        <w:t>Mit Verfügung vom 3. September 2015 wurde der Prozess Nr. AB.2015.00049 in Sachen des Beschwerdeführers mit dem Prozess Nr. AB.2015.00048 in</w:t>
      </w:r>
    </w:p>
    <w:p>
      <w:r>
        <w:t>Sachen der Beschwerdeführerin vereinigt . Der Prozess Nr. AB.2015.00049 wurde als dadurch erledigt abgeschrieben . Gleichzeit ig wurde der Beschwerdegegnerin Frist zur Stellungnahme angesetzt ( Urk. 5). Die Beschwerdegegnerin beantragte mit Beschwerdeantwort vom 2 3. September 2015 die Abweisung der Beschwer de n ( Urk. 7), was den Beschwerdeführenden am 1 9. Oktober 2015 mitgeteilt wurde ( Urk. 9). 3.</w:t>
      </w:r>
    </w:p>
    <w:p>
      <w:r>
        <w:t>Auf die Vorbringen der Parteien und die eingereichten Akten wird, soweit erfor derlich, im Rahmen der nachfolgenden Erwägungen eingegangen. Das Gericht zieht in Erwägung: 1.</w:t>
      </w:r>
    </w:p>
    <w:p>
      <w:r>
        <w:rPr>
          <w:b/>
        </w:rPr>
        <w:t>E. 5.1</w:t>
      </w:r>
    </w:p>
    <w:p>
      <w:r>
        <w:t>Zu prüfen bleibt, ob die Beschwerdeführenden aufgrund von Zusicherungen der Beschwerdegegnerin da rauf vertrauen durfte n , dass die Tätigkeit des Beschwer deführers für die Beschwerdeführerin als selbständige Erwerbstätigkeit aner kannt wird und sie entsprechend in Abwei ch ung der Rechtslage Anspruch darauf haben, dass von ein er selbständigen Erwerbstätigke i t ausg eg angen wird.</w:t>
      </w:r>
    </w:p>
    <w:p>
      <w:r>
        <w:t>Nach dem in Art.</w:t>
      </w:r>
    </w:p>
    <w:p>
      <w:r>
        <w:rPr>
          <w:b/>
        </w:rPr>
        <w:t>E. 5.2</w:t>
      </w:r>
    </w:p>
    <w:p>
      <w:r>
        <w:t>Die Beschwerdeführenden machen geltend , dass eine Mitarbeiterin der Beschwerdegegnerin dem Beschwerdeführer im September 2014 zugesichert habe, dass es sich bei der in Frage stehenden Tätigkeit um eine selbständige Erwerbst ätigkeit handle. Zudem habe sich die zuständige Mitarbeiterin noch mals unaufgefordert beim Beschwerdeführer gemeldet und bestätigt, dass für sie alles klar sei und die Tätigkeit des Beschwerdeführers für die Beschwerdeführe rin als selbständige Erwerbstätigkeit qualifiziert werde (vgl. E. 1.2) . In den Akten finden sich zwar keine direkten Belege für diese Bestätigungen, aus dem Schreiben der Beschwerdegegnerin an den Beschwerdeführer vom 2 0. April 2015 ( Urk. 8/18) lässt sich aber schliessen, dass die Beschwerdegegnerin tat sächlich zunächst von einer selbständigen Erwerbstätigkeit des Beschwerdefüh rers ausgegangen ist, und dies ihm wohl wahrscheinlich auch mündlich so mit geteilt hat.</w:t>
      </w:r>
    </w:p>
    <w:p>
      <w:r>
        <w:rPr>
          <w:b/>
        </w:rPr>
        <w:t>E. 5.3</w:t>
      </w:r>
    </w:p>
    <w:p>
      <w:r>
        <w:t>Es ist fraglich, ob eine Auskunft der Beschwerdegegnerin an den Beschwerdeführer für die Beschwerdeführerin überhaupt eine Vertrauensgrund lage bilden kann, gilt doch grundsätzlich eine von einer Behörde abgegebene Zusicherung nur für den unmittelbaren Empfänger (vgl. Urteil des Bundesge richts 2A.433/2001 vom 1 8. Dezember 2001 E. 3c). Wie nachfolgend zu zeigen ist, kann dies aber offen bleiben , können sich die Beschwerdeführenden doch ohnehin nicht auf den Vertrauensschutz berufen, da sie n och keine ohne Nach teil rückgängig zu machende Disposition getroffen habe n .</w:t>
      </w:r>
    </w:p>
    <w:p>
      <w:r>
        <w:rPr>
          <w:b/>
        </w:rPr>
        <w:t>E. 5.4</w:t>
      </w:r>
    </w:p>
    <w:p>
      <w:r>
        <w:t>Vorab ist fraglich, ob die Beschwerdeführenden alle ihre Dispositionen überhaupt vor der behaupteten Auskunft der Beschwerdegegnerin tätigten, was einer Berufung auf Treu und Glauben entgegenstehen würde. Die Beschwerde führenden durften spätestens ab Zustellung der Verfügung vom 2 3. April 2015 ( Urk. 8/21 und Urk. 8/22) nicht mehr darauf vertrauen, dass die Beschwerde gegnerin die Tätigkeit des Beschwerdeführers für die Beschwerdeführerin als selbständige Erwerbstätigkeit anerkennt. Dementsprechend waren allfällige unzutreffende Auskünfte der Beschwerdegegnerin auch ohne Einfluss auf die Prüfung der Bücher der Beschwerdeführerin durch die Revisionsstelle und die Durchführung der Generalversammlung der Beschwerdeführer in , erfolgte doch die Buchprüfung erst na c h April 2015 (vgl. den Bericht der Revisionsstelle an die Generalversammlung vom 1 6. Juni 2015, Urk. 3/9 im Verfahren AB.2016.00027). Der Beschwerdeführerin wäre es daher ohne Weiteres möglich gewesen, eine der noch nicht definitiv entschiedenen Sachlage entsprechende Buchhaltung der Generalversammlung vorzulegen. Allfällige Anpassungen der Buchhaltung an die un selbständige Erwerbstätigkeit des Beschwerdeführers wären angesichts dieser Sachlage ohne grösseren Aufwand möglich gewesen.</w:t>
      </w:r>
    </w:p>
    <w:p>
      <w:r>
        <w:t>Analoges gilt hinsichtlich des vom Beschwerdeführer geltend gemachten nicht wiedergutzumachenden Nachteils, er müsse seine eigene Buchhaltung und die Steuererklärung für das Jahr 2014 neu erstellen und die Unterhaltsbeiträge an seine Tochter müssten angepasst werden ( E. 1.2 ). Unabhängig davon, ob die Buchhaltung des Beschwerdeführers für das Jahr 2014 und die Steuererklärung 2014 im April 2015 bereits erstellt waren, stellen die geltend gemachten Umstände keine nicht wiedergutzumachende Nachteile dar, sind die – wenn überhaupt – vorzunehmenden Anpassungen doch geringfügig.</w:t>
      </w:r>
    </w:p>
    <w:p>
      <w:r>
        <w:t>6.</w:t>
      </w:r>
    </w:p>
    <w:p>
      <w:r>
        <w:t>Nach dem Gesagten erweis en sich die Beschwerde n al s unbegründet und sind abzuweisen. 7.</w:t>
      </w:r>
    </w:p>
    <w:p>
      <w:r>
        <w:t>Der Ausgleichskasse Wirtschaftskammer 114, Ba sel, bei welcher die Beschwerde führerin als Arbeitgeberin angeschlossen ist, wird ein Exemplar dieses Urteils zugestellt. Das Gericht erkennt: 1.</w:t>
      </w:r>
    </w:p>
    <w:p>
      <w:r>
        <w:t>Die Beschwerde n werden abgewiesen. 2.</w:t>
      </w:r>
    </w:p>
    <w:p>
      <w:r>
        <w:t>Das Verfahren ist kostenlos. 3.</w:t>
      </w:r>
    </w:p>
    <w:p>
      <w:r>
        <w:t>Zustellung gegen Empfangsschein an: - X.___ AG - Y.___ - Sozialversicherungsanstalt des Kantons Zürich, Ausgleichskasse - Ausgleichskasse Wirtschaftskammer 114 -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7</w:t>
      </w:r>
    </w:p>
    <w:p>
      <w:r>
        <w:t>) . Insgesamt ist somit von einem erheblichen Abhängigkeitsverhältnis des Beschwerdefüh r ers auszugehen. Der Umstand, dass diese s Abhängigkeits verhältnis teilweise durch finanzmark t aufsichtsrechtliche Bestimmungen begründet ist, ist für die AHV-rechtliche Einstufung irrelevant. Massgebend sind allein die gesetzlichen Bestimmungen des AHVG und die von der Rechtspre chung dazu entwickelten Kriterien bezüglich der Qualifikati o n der Erwerbstätig keit als Selbständige oder Unselbständig e (vgl. Urteil des Bundesgerichts 9C_618/2015 vom 2 2. Januar 2016 E. 1.1) . Ebenfalls nichts zu ändern am Abhängigkeitsverhältnis vermag der Umstand, dass in Ziff. 3.3 des Dienstleis tungsvertrages ein Subordinationsverhältnis verneint wird, sprechen doch die eff e ktiven Vereinbarungen für eine Subordination. Diesbezüglich gilt es denn auch zu beachten, dass der Beschwerdeführer seit Eintragung der Beschwerde führerin im Handelsregister zur Kollektivunterschrift zu zweien berechtigt ist (vgl. www.zefix.ch).</w:t>
      </w:r>
    </w:p>
    <w:p>
      <w:r>
        <w:t>Ferner kommt dem Umstand, dass der Beschwerdeführer nach Auflösung des Dienstleistungsvertrages keinem Konkurrenzverbot un terliegt , für die Qualifika tion seiner Tätigkeit für die Beschwerdeführerin keine massgebliche Relevanz zu , unterliegen doch auch Arbeitnehmer bei einem Stellenverlust von Gesetzes wegen keinem Konkurrenzverbot .</w:t>
      </w:r>
    </w:p>
    <w:p>
      <w:r>
        <w:t>Nach dem Gesagten ist nicht zu beanstanden , dass die Beschwerdegegnerin die Tätigkeit des Beschwerdeführers für die Beschwerdeführerin als un selbständige Erwerbstätigkeit qualifiziert hat . 5.</w:t>
      </w:r>
    </w:p>
    <w:p>
      <w:r>
        <w:rPr>
          <w:b/>
        </w:rPr>
        <w:t>E. 9</w:t>
      </w:r>
    </w:p>
    <w:p>
      <w:r>
        <w:t>der Bundesverfassung verankerten Grundsatz von Treu und Glauben kann eine (selbst unrichtige) Auskunft, welche eine Behörde dem Bürger</w:t>
      </w:r>
    </w:p>
    <w:p>
      <w:r>
        <w:t>erteilt, unter gewissen Umständen Recht swirkungen entfalten. Vorausset zung daf ür ist, dass: - es sich um eine vorbehaltlose Auskunft der Behörden handelt; - die Auskunft sich auf eine konkrete, den Bürger berührende Angelegenheit bezieht; - die Amtsstelle, welche die Auskunft gegeben hat, hie r für zuständig war oder der Bürger sie aus zureichenden Gründen als zuständig betrachten durfte; - der Bürger die Unrichtigkeit der Auskunft nicht ohne W eiteres hat erkennen können; - der Bürger im Vertrauen hierauf nicht ohne Nachteil rückgängig zu machende Dispositionen getroffen hat; - die Rechtslage zur Zeit der Verwirklichung noch die gleiche ist wie im Zeit punkt der Auskunftserteilung - das Interesse an der richtigen Durchsetzung des objektiven Rechts dasjenige des Vertrauensschutzes nicht überwiegt (BGE 137 II 182 E. 3.6.2)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