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AB.2015.00024 vom 31. Mai 2017</w:t>
      </w:r>
    </w:p>
    <w:p>
      <w:r>
        <w:t>ZH Sozialversicherungsgericht, 2017-05-31, DE</w:t>
      </w:r>
    </w:p>
    <w:p>
      <w:r>
        <w:rPr>
          <w:b/>
        </w:rPr>
        <w:t xml:space="preserve">Quelle: </w:t>
      </w:r>
      <w:r>
        <w:t>https://mcp.opencaselaw.ch/entscheid/zh_sozialversicherungsgericht_AB.2015.00024</w:t>
      </w:r>
    </w:p>
    <w:p>
      <w:r>
        <w:t>FR: ZH_SOZIALVERSICHERUNGSGERICHT AB.2015.00024 du 31 mai 2017</w:t>
      </w:r>
    </w:p>
    <w:p>
      <w:r>
        <w:t>IT: ZH_SOZIALVERSICHERUNGSGERICHT AB.2015.00024 del 31 maggio 2017</w:t>
      </w:r>
    </w:p>
    <w:p>
      <w:pPr>
        <w:pStyle w:val="Heading2"/>
      </w:pPr>
      <w:r>
        <w:t>Erwägungen</w:t>
      </w:r>
    </w:p>
    <w:p>
      <w:r>
        <w:rPr>
          <w:b/>
        </w:rPr>
        <w:t>E. 1</w:t>
      </w:r>
    </w:p>
    <w:p>
      <w:r>
        <w:t>Mit Urteil des Bezirksgerichts Y.___ vom 3 1. Januar 2014 wurde Z.___ (geboren 1972) unter anderem des gewerbsmässigen Betrugs zu Lasten der Sozialen Dienste Zürich schuldig gesprochen ( Urk. 8/21). Nachdem die Aus gleichskasse davon erfahren hatte, forderte sie mit Nachtragsverfügung vom 1 0. Februar 2015 von der X.___ GmbH die Nachzahlung von AHV-Beiträgen in der Höhe von Fr. 9‘950.50 für das Jahr 2012 aufgrund nicht ge meldeter Lohnbezüge von Fr. 70‘000.-- ( Urk. 8/50, vgl. auch Urk. 8/36). Dara n hielt sie mit Einspracheentscheid vom 2 1. April 2015 fest ( Urk. 2).</w:t>
      </w:r>
    </w:p>
    <w:p>
      <w:r>
        <w:rPr>
          <w:b/>
        </w:rPr>
        <w:t>E. 2</w:t>
      </w:r>
    </w:p>
    <w:p>
      <w:r>
        <w:t>Dagegen liess die X.___ GmbH hierorts am 2 6. Mai 2015 Beschwer de erheben mit dem Rechtsbegehren, die angefo chtene Verfügung sei aufzu heben; eventualiter sei die Verfügung dahingehend abzuändern, dass von einer verdeckten Gewinnausschüttung von Fr. 30‘915.-- auszugehen sei ( Urk. 1 S. 2). Die Ausgleichskasse beantragte in der Beschwerdeantwort vom 2 9. Juli 2015 Abweisung der Beschwerde ( Urk. 7). Die Einzelrichterin zieht in Erwägung: 1.</w:t>
      </w:r>
    </w:p>
    <w:p>
      <w:r>
        <w:t>Da der Streitwert Fr. 20’000.-- nicht übersteigt, fällt die Beurteilung der Be schwerde in die einzelrichterliche Zuständigkeit ( § 11 Abs. 1 des Gesetzes übe r das Sozialversicherungsgericht, GSVGer ).</w:t>
      </w:r>
    </w:p>
    <w:p>
      <w:r>
        <w:rPr>
          <w:b/>
        </w:rPr>
        <w:t>E. 2.1</w:t>
      </w:r>
    </w:p>
    <w:p>
      <w:r>
        <w:t>Nach Art.</w:t>
      </w:r>
    </w:p>
    <w:p>
      <w:r>
        <w:rPr>
          <w:b/>
        </w:rPr>
        <w:t>E. 2.2</w:t>
      </w:r>
    </w:p>
    <w:p>
      <w:r>
        <w:t>Erhält eine Ausgleichskasse Kenntnis davon, dass ein Beitragspflichtiger keine oder zu niedrige Beiträge bezahlt hat, so hat sie die Nachzahlung der geschuldeten Beiträge zu verlangen und nötigenfalls durch Verfügung fest zu setzen . Vorbehalten bleibt die Verjährung nach Artikel 16 Absatz 1 AHVG ( Art. 39 Abs. 1 der Verordnung über die Alters- und Hinterlassenenver siche rung , AHVV). 3. 3.1</w:t>
      </w:r>
    </w:p>
    <w:p>
      <w:r>
        <w:t>Erlässt eine Ausgleichskasse im Gebiet der paritätischen Beiträge eine Ver fügung, so stellt sie eine Beitragsschuld sowohl des Arbeitgebers wie des Arbeitnehmers fest ( Art. 4 und 5 sowie Art. 12 und 13 AHVG). Arbeitgeber und Arbeitnehmer sind in gleicher Weise betroffen, weshalb die Verfügung im Hinblick auf die Wahrung des rechtlichen Gehörs grunds ätzlich beiden zu eröffnen ist (vgl. Bundesgerichtsurteil 9C_295/2012 vom 6. August</w:t>
      </w:r>
    </w:p>
    <w:p>
      <w:r>
        <w:t>2012 E.</w:t>
      </w:r>
    </w:p>
    <w:p>
      <w:r>
        <w:t>2.1.1). 3.2</w:t>
      </w:r>
    </w:p>
    <w:p>
      <w:r>
        <w:t>Diesem Erfordernis kam die Ausgleichskasse nach. Die Nachtragsverfügung vom 1 0. Februar 2015 wie auch der Einspracheentscheid vom 2 1. April 2015 wurden Rechtsanwalt Eduard M. Barcikowski zugestellt ( Urk. 2, 8/40). Dieser fungiert sowohl als Rechtsvertreter der beschwerdeführenden</w:t>
      </w:r>
    </w:p>
    <w:p>
      <w:r>
        <w:t>X.___ GmbH (als Arbeitgeberin [deren einziger Gesellschafter und Geschäftsführer ab 2 1. Oktober 2014 Z.___ war, Urk. 12]) als auch von Z.___ (als Arbeitnehmer, Urk. 8/26 [Vollmacht]). Damit stellt sich die Frage nach einer Beiladung von Z.___ zum vorliegenden Verfahren nicht (vgl. BGE 113 V 1; Urteil des [vormaligen] Eidg . Versicherungsgerichts H 269/2002 vom 1 6. Juli 2003 E. 4.2). 4. 4.1</w:t>
      </w:r>
    </w:p>
    <w:p>
      <w:r>
        <w:t>Im Streit liegt, ob es sich bei dem bei</w:t>
      </w:r>
    </w:p>
    <w:p>
      <w:r>
        <w:t>Z.___ vorgefundenen und mit Strafurteil des Bezirksgerichts Y.___ vom 3 1. Januar 2014 definitiv beschlag nahmten Barbetrag von Fr. 70‘000. -- AHV-beitragsrechtlich um massge - benden Lohn handelt. 4.2</w:t>
      </w:r>
    </w:p>
    <w:p>
      <w:r>
        <w:t>Im Einspracheentscheid hielt die Beschwerdegegnerin fest, dass der Betrag von Fr. 70‘000.-- Z.___ zu Gute gekommen sei. Folglich sei davon aus zugehen, dass es sich dabei um „nicht abgerechneten Lohn“ beziehungs weise um eine „verdeckte Gewinnausschüttung“ gehandelt habe ( Urk. 2). 4.3</w:t>
      </w:r>
    </w:p>
    <w:p>
      <w:r>
        <w:t>Die Beschwerdeführerin macht geltend, der Betrag von Fr. 70‘000. -- entspre che nicht dem, was Z.___ als Lohn ausbezahlt worden wäre. Vielmehr handle es sich dabei um buchhalterisch nicht deklarierten Umsatz. Grundlage für die Verfügung der Ausgleichskasse stelle einzig das Strafurteil gegen Z.___ wegen Sozialhilfebetrugs dar. Der Sachverhalt sei bezüglich der vorliegend zu beurteilende n Frage nicht kongruent, weil die unterlassene Deklaration bereits den Straftatbestand erfüllt habe. Um eine milde Strafe zu erreichen, habe sich Z.___ in der Folge für schuldig erklärt, ohne noch um betragsmässige Details zu streiten. Da es sich vorliegend um nicht deklarierten Umsatz handle, müsse zunächst eruiert werden, welcher Gewinn aus diesem Umsatz resultiert hätte, wenn der Umsatz in der Buchhaltung 2012 ordnungsgemäss verbucht worden wäre; es gehe nicht an, den Umsatz dem Gewinn gleichzustellen. Ein wesentlicher Teil des Umsatzes hätte für Betriebskosten wieder ausgegeben werden müssen. Sodann sei die Gesell schaft noch im Aufbau gewesen, so dass ein verhältnismässig grosser Teil des Umsatzes wieder hätte investiert werden müssen. Auszugehen sei von einem Verhältnis von 40 % zu 60 % zwischen dem sonstigen Aufwand und den Löhnen. Damit resultiere ein maximaler verdeckter Gewinn von Fr. 30‘915.--. Davon seien zudem die betriebswirtschaftlich notwendigen Abschreibungen, Rückstellungen, Liquiditätsreserven wie auch Investitionen in Betriebsmittel abzuziehen. Unter Berücksichtigung dieser Abzüge verbleibe kein Nettoge w inn, der als verdeckte Gewinnausschüttung mit AHV-Beiträgen belegt wer den könnte. Der fragliche Betrag von Fr. 70‘000.-- habe sodann Z.___ auch als Liquiditätsreserve gedient, wie sie zum Betrieb eines solchen Unternehmens in der Höhe von Fr. 20‘000.-- bis 30‘000.-- nötig sei. Im Übrigen stamme der angehäufte Betrag von Fr. 70‘000.-- nicht allein aus de m Jahr 2012, sondern aus den Jahren 2011 und 201 2. Diesbezüglich sei eine Aufteilung im Verhältnis der Umsätze der beiden Jahre vorzunehmen ( Urk. 1).</w:t>
      </w:r>
    </w:p>
    <w:p>
      <w:r>
        <w:rPr>
          <w:b/>
        </w:rPr>
        <w:t>E. 5</w:t>
      </w:r>
    </w:p>
    <w:p>
      <w:r>
        <w:t>Abs. 2 erster Satz AHVG).</w:t>
      </w:r>
    </w:p>
    <w:p>
      <w:r>
        <w:rPr>
          <w:b/>
        </w:rPr>
        <w:t>E. 5.1</w:t>
      </w:r>
    </w:p>
    <w:p>
      <w:r>
        <w:t>hievor ). Dass die Leistungen ihren Grund im Arbeits ver hältnis hatten, zeigt sich auch darin, dass A.___ keine Zahlungen erhielt (vgl. E.</w:t>
      </w:r>
    </w:p>
    <w:p>
      <w:r>
        <w:rPr>
          <w:b/>
        </w:rPr>
        <w:t>E. 5.2.1</w:t>
      </w:r>
    </w:p>
    <w:p>
      <w:r>
        <w:t>Z.___ gestand den ihm in der Anklageschrift vorgeworfenen Sachver halt betreffend Sozialhilfebetrug (sowie weitere Delikte) im Untersuch ungs verfahren ein. Anlässlich der Hauptverhandlung vom 3 1. Januar 2014 bestä tigte Z.___ sein abgelegtes Geständnis ( Urk. 8/21/14-15). Vom einge klagten Sachverhalt ging das Bezirksgericht denn auch aus ( Urk. 8/21/14 ff.).</w:t>
      </w:r>
    </w:p>
    <w:p>
      <w:r>
        <w:t>Der Verteidiger von Z.___ bestätigte im Rahmen seines Plädoyers an lässlich der Hauptverhandlung das Geständnis, brachte aber hinsichtlich des Deliktsbetrags Einschränkungen an. Zusammengefasst führte er aus, dass die Gestehungskosten von den ausgewiesenen Einkünften abzuziehen seien. Daraus ergebe sich ein Gewinn von Fr. 49‘356.-- ( Urk. 8/21/14). Auf eine nähere Auseinandersetzung mit diesem Argument verzichtete das Bezirks ge richt, indem es darauf verwies, dass in Anwendung des Bruttoprinzips da von abzusehen sei, die Gestehungskosten anzurechnen, da dem Täter dadurch kein Vorteil zukommen soll ( Urk. 8/21/15).</w:t>
      </w:r>
    </w:p>
    <w:p>
      <w:r>
        <w:rPr>
          <w:b/>
        </w:rPr>
        <w:t>E. 5.2.2</w:t>
      </w:r>
    </w:p>
    <w:p>
      <w:r>
        <w:t>hievor ) . Soweit die Beschwerdegegnerin von einer ver deckten Gewinnausschüttung spricht, ist daher aus AHV-rechtlicher Sicht von massgebendem Lohn auszugehen.</w:t>
      </w:r>
    </w:p>
    <w:p>
      <w:r>
        <w:rPr>
          <w:b/>
        </w:rPr>
        <w:t>E. 5.3</w:t>
      </w:r>
    </w:p>
    <w:p>
      <w:r>
        <w:t>hie vor ) . Gestützt auf die Akten und das Geständnis von Z.___ hielt das Bezirksgericht fest, dass die X.___ GmbH im Jahr 2012 einen Nettoerlös von Fr. 80'813.-- erzielt habe ( Urk. 8/46). Im Zusammenhang mit der Beschlagnahme des Betrags von Fr. 70’000.-- sprach es von einem Ge winn ( Urk. 8/46);</w:t>
      </w:r>
    </w:p>
    <w:p>
      <w:r>
        <w:t>e s ging davon aus, dass die Gestehungskosten bereits in Abzug gebracht worden waren. Die Frage war indessen unter dem Hinweis auf das Bruttoprinzip nicht restlos zu klären.</w:t>
      </w:r>
    </w:p>
    <w:p>
      <w:r>
        <w:rPr>
          <w:b/>
        </w:rPr>
        <w:t>E. 6.1</w:t>
      </w:r>
    </w:p>
    <w:p>
      <w:r>
        <w:t>Gemäss Art. 4 und 5 AHVG sind nur auf dem Erwerbseinkommen AHV-Bei träge geschuldet, nicht aber auf dem Vermöge nsertrag (BGE 122 V 178 E. 3b) . Gesellschaft Leistungen an Arbeitnehmer aus, die gleichzeitig Inhaber gesell schaftlicher Beteiligungsrechte sind oder Inhabern solcher Rechte nahe stehen , erhebt sich bei der Festsetzung sowohl der direkten Bundessteuer als auch der Sozialversicherungsbeiträge die Frage, ob und inwieweit es sich um Arbeitsentgelt und damit um massgebenden Lohn oder aber um verdeckte Gewinnausschüttung, somit um Kapitalertrag, handelt. Nach der Rechtspre chung gehören Vergütungen, die als reiner Kapitalertrag zu betrachten sind, nicht zum massgebenden Lohn. Ob dies im Einzelfall zutrifft, ist nach Wesen und Funktion einer Zuwendung zu beurteilen. Deren rechtliche oder wirt schaftliche Bezeichnung ist nicht entscheidend und höchstens als Indiz zu werten. Unter Umständen können auch Zuwendungen aus dem Reingewinn einer Aktiengesellschaft massgebender Lohn sein; dies gilt laut Art.</w:t>
      </w:r>
    </w:p>
    <w:p>
      <w:r>
        <w:rPr>
          <w:b/>
        </w:rPr>
        <w:t>E. 6.2</w:t>
      </w:r>
    </w:p>
    <w:p>
      <w:r>
        <w:t>Z.___ war erst ab 2 1. Oktober 2014 (alleiniger) Gesellschafter der X.___ GmbH. Zuvor, vom 3. September 2010 bis 2 1. Oktober 2014, war A.___ alleiniger Gesellschafter gewesen ( Urk. 12). Im Jahr 2012, welches vorliegend interessiert, war Z.___ somit nicht Gesellschafter. Folglich besteht keine Grundlage für die Annahme, dass es sich bei den an ihn ausbezahlten Leistungen um Kapitalerträge handelte . Die Z.___ ausgerichteten Leistungen erfolgten in Form von Lohn, den er sich als faktischer Geschäftsführer der X.___ GmbH selbst ausbe zahlte (vgl. E.</w:t>
      </w:r>
    </w:p>
    <w:p>
      <w:r>
        <w:rPr>
          <w:b/>
        </w:rPr>
        <w:t>E. 6.3.1</w:t>
      </w:r>
    </w:p>
    <w:p>
      <w:r>
        <w:t>Soweit das Bezirksgericht abschliessend tatbeständliche Feststellungen getrof fen hat, besteht vorliegend kein Anlass, davon abzuweichen (vgl. E.</w:t>
      </w:r>
    </w:p>
    <w:p>
      <w:r>
        <w:rPr>
          <w:b/>
        </w:rPr>
        <w:t>E. 6.3.2</w:t>
      </w:r>
    </w:p>
    <w:p>
      <w:r>
        <w:t>Es mag wie die Beschwerdeführerin behauptet sein , dass ein Teil des Betrages von Fr. 70‘000.-- wieder investiert worden wäre, wenn es nicht zur Be schlag nahme gekommen wäre. Dieser Umstand führt aber nicht dazu, dass der entsprechende Betrag als Umsatz zu behandeln ist ;</w:t>
      </w:r>
    </w:p>
    <w:p>
      <w:r>
        <w:t>i nvestiert worden wäre ein bereits erwirtschafteter Gewinn (wie dies die X.___ GmbH übri gens bereits in der Vergangenheit getan hatte [vgl. E. 4.1 hievor ]). Entspre chend verhält es sich hinsichtlich einer Liquiditätsreserve.</w:t>
      </w:r>
    </w:p>
    <w:p>
      <w:r>
        <w:t>Von einem (nicht deklarierten) Umsatz im Umfang von Fr. 70'000.-- könnte nur dann gesprochen werden, wenn bereits angefallene Kosten zu berück sichtigen wären. Nachdem die Beschwerdeführerin keine ordnungsgemässe Buchhaltung führte, sondern vielmehr eine Barwirtschaft betrieb, um ihre wahren Einkünfte und Ausgaben zu ver schleier n, lässt sich nicht beweisen, dass im Betrag von Fr. 70'000.-- auch Gestehungskosten enthalten sind. Die Beschwerdeführerin nennt denn auch keine Beweismittel, welche ihre Be haup tung zu belegen vermöchten. Deren Ausführungen, wonach für das Jahr 2012 von einem Verhältnis von 40 % zu 60 % zwischen sonstigem Aufwand und den Löhnen auszugehen sei, sind rein theoretischer Natur</w:t>
      </w:r>
    </w:p>
    <w:p>
      <w:r>
        <w:t>und entbehren einer konk reten Grundlage . Insbesondere sind die von ihr ins Recht gelegten Bilanzen und Erfolgsrechnungen für das Jahr 2011 (vgl. Urk. 1 S. 5, Urk. 3/4-6) in keiner Weise geeignet, die aufgestellte Behauptung zu belegen, da die Geschäftseinnahmen darin nur selektiv Eingang fanden (vgl. E. 5.1 hievor ) ; ihnen kommt deshalb keine Aussagekraft hinsichtlich der wahre n wirtschaftlichen Verhältnisse zu . Sind somit tatsächliche Aufwen dung en - die einen Abzug vom Betrag von Fr. 70'000. -- rechtfertigen würden - nicht mit dem Beweisgrad der überwiegenden Wahrscheinlichkeit erstellt beziehungsweise können einschlägige Beweismittel auch nicht mehr beige bracht werden, wirkt sich die diesbezügliche Beweislosigkeit zu Ungunsten der Beschwerdeführerin aus (vgl. Bundesgerichtsurteil 8C_830/2008 vom 1 5. Mai 2009 E.</w:t>
      </w:r>
    </w:p>
    <w:p>
      <w:r>
        <w:t>5.3). Im Übrigen weist auch der Umstand, dass die X.___ GmbH Dienstleistung en anbo t und praktisch ohne Kapital beziehungsweise finanzielle Mittel auskam (vgl. E. 5.1 hievor ), darauf hin, dass es sich bei der Barschaft von Fr. 70‘000.--, die in der Wohnung von Z.___ aufbewahrt wurde ( Urk. 8/21), um Gewinn handelt;</w:t>
      </w:r>
    </w:p>
    <w:p>
      <w:r>
        <w:t>z u diesem Ergebnis kam auch das Bezirksgericht.</w:t>
      </w:r>
    </w:p>
    <w:p>
      <w:r>
        <w:t>Die Beschwerdeführerin argumentiert im Übrigen auch nicht primär mit bereits angefallen, sondern mit zukünftigen Kosten . Sodann bemerkt die Beschwerde führerin zwar richtig, dass die Staatsanwaltschaft in der Einvernahme vom 2 2. November 2012 noch von einem Nettoertrag von Fr. 55‘121.65 für das Jahr 2012 ausgegangen war ( Urk. 1 S. 4, Urk. 3/3 S. S. 19). Diese Zahl korri gierte sie jedoch in der Folge. Sie ging indessen bereits zu jenem Zeitpunkt davon aus, dass es sich beim Betrag von Fr. 70‘000.-- um Gewinn handle, wobei sie annahm, dieser sei nicht bloss im Jahr 2012, sondern in den Jahren 2011 und 2012 erwirtschaftet worden ( Urk. 33 S. 19).</w:t>
      </w:r>
    </w:p>
    <w:p>
      <w:r>
        <w:t>Da Z.___ als faktischer Inhaber der X.___ GmbH frei über das Geld verfügen konnte und es für den eigenen Lebensunterhalt verwen dete (vgl. E. 5.1 hievor ), ist der Gewinn AHV-beitragsrechtlich ohne Weiteres dem massgebenden Lohn gleichzusetzen.</w:t>
      </w:r>
    </w:p>
    <w:p>
      <w:r>
        <w:rPr>
          <w:b/>
        </w:rPr>
        <w:t>E. 6.3.3</w:t>
      </w:r>
    </w:p>
    <w:p>
      <w:r>
        <w:t>Wie erwähnt wurde d ie Barschaft von Fr. 70‘000.-- bei Z.___ vorge fun den. Bei der Beschlagnahme wurde dieses Geld ihm zugerechnet. Gemäss B ezirks gerichtsurteil war er Berechtigter über diesen Betrag. Ob die Lohnzahlung von Fr. 70‘000.-- einzig im Jahr 2012 oder aber - wie die Beschwerdeführerin geltend macht - teilweise bereits im 2011 stattf a nd, lässt sich nicht feststellen ,</w:t>
      </w:r>
    </w:p>
    <w:p>
      <w:r>
        <w:t>zumal die Beschwerdeführerin eine Barwirtschaft betrieb und keine gehörige Buchhaltung vorliegt, welche die wirtschaftliche Realität abbilde n würde . Vor dem Hintergrund dessen, dass Z.___ sein Einkommen laufend für den Lebensunterhalt verwendete ( Urk. 8/21/14), ist die Annahme der Beschwerdegegnerin, wonach der genannte Lohn sämtlich im Jahr 2012 ausbezahlt worden sei, nicht zu beanstanden. Die Beschwer de führerin bringt denn auch keine Beweise vor, die eine andere Beurteil ung nahelegen würde n . Abgesehen davon spielt diese Frage „unter dem Strich“ inso weit keine Rolle, als auf dem fraglichen Betrag so oder anders AHV-Beiträge zu entrichte n</w:t>
      </w:r>
    </w:p>
    <w:p>
      <w:r>
        <w:t>sind .</w:t>
      </w:r>
    </w:p>
    <w:p>
      <w:r>
        <w:t>Der Betrag von Fr. 70‘000.-- kam zur Gänze Z.___ zu Gute. Daran ändert nichts, dass dieses Geld zur Deckung der Ersatzforderungen beschlag nahmt worden ist. Da damit von einer Lohnzahlung in diesem Umfang aus gegangen werden muss , hat die X.___ GmbH darauf entsprechende AHV-Bei träge zu leisten. Folgte man der gegenteiligen Argumentation der Beschwer de führerin, würde Z.___ respektive die X.___ GmbH, deren (fak tischer) Geschäftsführer er war , für das</w:t>
      </w:r>
    </w:p>
    <w:p>
      <w:r>
        <w:t>betrügerische Verhalten belohnt, weil dann geringere beziehungsweise keine A HV-Beiträge zu entrichten wären ;</w:t>
      </w:r>
    </w:p>
    <w:p>
      <w:r>
        <w:t>d ass dem nicht sein kann, liegt auf der Hand.</w:t>
      </w:r>
    </w:p>
    <w:p>
      <w:r>
        <w:t>Dies führt zur Abweisung der Beschwerde. Die Einzelrichterin erkennt: 1.</w:t>
      </w:r>
    </w:p>
    <w:p>
      <w:r>
        <w:t>Die Beschwerde wird abgewiesen. 2.</w:t>
      </w:r>
    </w:p>
    <w:p>
      <w:r>
        <w:t>Das Verfahren ist kostenlos. 3 .</w:t>
      </w:r>
    </w:p>
    <w:p>
      <w:r>
        <w:t>Zustellung gegen Empfangsschein an: - Rechtsanwalt Eduard M. Barcikowski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AnnaheimSonderegger</w:t>
      </w:r>
    </w:p>
    <w:p>
      <w:r>
        <w:rPr>
          <w:b/>
        </w:rPr>
        <w:t>E. 7</w:t>
      </w:r>
    </w:p>
    <w:p>
      <w:r>
        <w:t>lit . h AHVV namentlich für Tantiemen. Es handelt sich dabei um Vergütungen, die im Arbeitsverhältnis ihren hinreichenden Grund haben. Zuwendungen, die nicht durch das Arbeitsverhältnis gerechtfertigt werden, gehören nicht zum massgebenden Lohn. Solche Gewinnausschüttungen werden als geldwerte Leis tungen bezeichnet, d.h. Leistungen, die eine Gesellschaft ihren Gesell schaftern, ihr selbst oder ihren Gesellschaftern nahestehenden Personen ohne entsprechende Gegenleistung zuwendet, aber unbeteiligten Dritten unter den gleichen Umständen nicht erbringen würde (BGE 134 V 297 E. 2.1). Es steht nichts entgegen, dass die AHV-Behörden eine als Gewinnausschüttung de kla rierte Leistung als massgebenden Lohn qualifizieren, wenn sie einem Aktio när, der nicht zugleich Arbeitnehmer ist, nicht erbracht worden wäre (BGE 134 V 297 E.</w:t>
      </w:r>
    </w:p>
    <w:p>
      <w:r>
        <w:t>2.3). Entsprechendes hat auch für eine (verdeckte) Gewinn aus schüttung an die Gesellschafterin einer GmbH zu gelten (Bundesgerichtsurteil 9C_302/2011 vom 2 2. Juni 2011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