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AB.2015.00006 vom 14. Juli 2016</w:t>
      </w:r>
    </w:p>
    <w:p>
      <w:r>
        <w:t>ZH Sozialversicherungsgericht, 2016-07-14, DE</w:t>
      </w:r>
    </w:p>
    <w:p>
      <w:r>
        <w:rPr>
          <w:b/>
        </w:rPr>
        <w:t xml:space="preserve">Quelle: </w:t>
      </w:r>
      <w:r>
        <w:t>https://mcp.opencaselaw.ch/entscheid/zh_sozialversicherungsgericht_AB.2015.00006</w:t>
      </w:r>
    </w:p>
    <w:p>
      <w:r>
        <w:t>FR: ZH_SOZIALVERSICHERUNGSGERICHT AB.2015.00006 du 14 juillet 2016</w:t>
      </w:r>
    </w:p>
    <w:p>
      <w:r>
        <w:t>IT: ZH_SOZIALVERSICHERUNGSGERICHT AB.2015.00006 del 14 luglio 2016</w:t>
      </w:r>
    </w:p>
    <w:p>
      <w:pPr>
        <w:pStyle w:val="Heading2"/>
      </w:pPr>
      <w:r>
        <w:t>Erwägungen</w:t>
      </w:r>
    </w:p>
    <w:p>
      <w:r>
        <w:rPr>
          <w:b/>
        </w:rPr>
        <w:t>E. 1.1</w:t>
      </w:r>
    </w:p>
    <w:p>
      <w:r>
        <w:t>Nach der Rechtsprechung kann eine – nicht besonders schwer wiegende – Verlet zung des rechtlichen Gehörs ausnahmsweise als geheilt gelten, wenn die betroffene Person die Möglichkeit erhält, sich vor einer Be schwerdeinstanz zu äussern, die sowohl den Sachverhalt wie die Rechtslage frei überprüfen kann (BGE 127 V 431 E. 3d/ aa ). Von einer Rückweisung der Sache an die Verwaltung ist selbst bei einer schwerwiegenden Verletzung des recht lichen Gehörs dann abzusehen, wenn und soweit die Rückweisung zu einem formalistischen Leer lauf und damit zu unnötigen Verzögerungen führen würde, die mit dem (der Anhörung gleichgestellten) Interesse der betroffenen Partei an einer beförderli chen Beurteilung der Sache nicht zu vereinbaren wären (BGE 132 V 387 E. 5.1 mit Hinweis).</w:t>
      </w:r>
    </w:p>
    <w:p>
      <w:r>
        <w:rPr>
          <w:b/>
        </w:rPr>
        <w:t>E. 1.1.1</w:t>
      </w:r>
    </w:p>
    <w:p>
      <w:r>
        <w:t>X.___ , geboren 1949, absolvierte eine Ausbildung zum Schreiner meister ( Urk. 8/ 110 /2 ) . Er war in der Schreinerei seines Vaters , dem Einzelunter nehmen „ Y.___ “ an der „ Z.___ “ in</w:t>
      </w:r>
    </w:p>
    <w:p>
      <w:r>
        <w:t>A.___</w:t>
      </w:r>
    </w:p>
    <w:p>
      <w:r>
        <w:t>als Arbeitnehmer tätig ( Urk. 8/53/1 ) .</w:t>
      </w:r>
    </w:p>
    <w:p>
      <w:r>
        <w:t>Im Jahr 1986 wurde die</w:t>
      </w:r>
    </w:p>
    <w:p>
      <w:r>
        <w:t>B.___ AG ge g ründet, welche die „ Y.___ “ mit Aktiven und Passiven übern ah m ( Urk. 8/53/1, Urk. 8/115/347). Fortan war X.___</w:t>
      </w:r>
    </w:p>
    <w:p>
      <w:r>
        <w:t>Aktionär , Verwaltungsrat mit Einzelunterschrift und Arbeit neh mer dieser Gesellschaft ( Urk. 8/53/1 , Urk. 8/115/347 ) .</w:t>
      </w:r>
    </w:p>
    <w:p>
      <w:r>
        <w:t>Im Jahre 2004 verkaufte er seine Anteile an der Gesellschaft an C.___ ( Urk.</w:t>
      </w:r>
    </w:p>
    <w:p>
      <w:r>
        <w:t>8/55/2 ).</w:t>
      </w:r>
    </w:p>
    <w:p>
      <w:r>
        <w:t>X.___ ist Eigentümer der Liegenschaften „ D.___ “, „ E.___ “ „ F.___ “, „ Z.___ “, „ G.___ “ und „ H.___ “ in A.___ . Ferner stehen die Liegenschaften „ I.___ “ und „ J.___ “ (jeweils Stockwer keigentum) in A.___</w:t>
      </w:r>
    </w:p>
    <w:p>
      <w:r>
        <w:t>sowie das</w:t>
      </w:r>
    </w:p>
    <w:p>
      <w:r>
        <w:t>„ K.___ “ in L.___ ( Ein familienhaus ) in seinem Eigentum. Aus diesen Lie gen schaften erzielt er Mietzinseinnahmen.</w:t>
      </w:r>
    </w:p>
    <w:p>
      <w:r>
        <w:t>Sodann ist er Eigentümer einer Feri enwohnung in M.___ /Kanton N.___ ( Urk. 8/109/17, Urk. 8/110/28-29, Urk. 8/110/ 69, Urk. 8/110/71 ) und als Erbe von O.___ unter an de rem an einem</w:t>
      </w:r>
    </w:p>
    <w:p>
      <w:r>
        <w:t>Grundstück in</w:t>
      </w:r>
    </w:p>
    <w:p>
      <w:r>
        <w:t>P.___ /Kanton Q.___</w:t>
      </w:r>
    </w:p>
    <w:p>
      <w:r>
        <w:t>be teiligt ( Urk. 8/110/106, Urk. 8/115/252-253) .</w:t>
      </w:r>
    </w:p>
    <w:p>
      <w:r>
        <w:rPr>
          <w:b/>
        </w:rPr>
        <w:t>E. 1.1.2</w:t>
      </w:r>
    </w:p>
    <w:p>
      <w:r>
        <w:t>Am 1 7. Mai 2006 meldete das Steueramt des Kantons Zürich der Sozialversiche rungsanstalt des Kantons Zürich,</w:t>
      </w:r>
    </w:p>
    <w:p>
      <w:r>
        <w:t>Ausgleichs kasse , erstmals, dass X.___ im Jahr 2004 Erwerbseinkommen aus selbständiger Erwerbstätigkeit in Höhe von Fr. 3‘200.-- deklariert habe (Z-Mel dung; Urk. 8/1). Die Ausgleichs kasse prüfte hierauf die Beitragspflicht und das Beitragsstatut ( Urk. 8/2-7), worauf sie X.___ als Selbständiger wer benden in die Kassenmit gliedschaft aufnahm und auf den gemeldeten Honora ren (Entschädigungen für Verwaltungstätigkeiten zugunsten Familienan gehöri ger) in den Beitragsjahren 2004 und 2005 jeweils den Mindestbeitrag erhob ( Urk. 8/9, Urk. 8/18) sowie dem entsprechend für 2006 und folgende Jahre Akonto zahlungen in Rechnung stellte ( Urk. 8/10-14). Mit Nachtragsverfügung vom 2 5. November 2011 setzte sie die persönlichen Beiträge 2006 mangels Steuer meldung definitiv in bisheriger Höhe fest ( Urk. 8/28).</w:t>
      </w:r>
    </w:p>
    <w:p>
      <w:r>
        <w:rPr>
          <w:b/>
        </w:rPr>
        <w:t>E. 1.1.3</w:t>
      </w:r>
    </w:p>
    <w:p>
      <w:r>
        <w:t>Bei der Steuereinschätzung für die Steuerjahre 2006 und 2007 qualifizierte das Kantonale Steueramt Zürich X.___</w:t>
      </w:r>
    </w:p>
    <w:p>
      <w:r>
        <w:t>als gewerbsmässigen Liegen schaftenhändler , teilte ihm jedoch mit, dass eine abschliessende Beur teilung im Zeitpunktes des Verkaufs der Liegenschaften erfolgen werde. Die Mi e tzinsein nahmen</w:t>
      </w:r>
    </w:p>
    <w:p>
      <w:r>
        <w:t>für die Jahre 2006 und 2007 erfasste es als Ertrag aus Liegenschaften , wobei es die pauschalen Abzüge vorerst noch akzeptierte ,</w:t>
      </w:r>
    </w:p>
    <w:p>
      <w:r>
        <w:t>unter der Annahme, diese würden den effektiven Unterhaltskosten entsprechen ( Urk. 8/59/1-2, Urk. 8/61/</w:t>
      </w:r>
    </w:p>
    <w:p>
      <w:r>
        <w:rPr>
          <w:b/>
        </w:rPr>
        <w:t>E. 1.2</w:t>
      </w:r>
    </w:p>
    <w:p>
      <w:r>
        <w:t>Der Beschwerdeführer rügt eine Verletzung seines Gehörsanspruchs, da die Be schwerdegegnerin die Steuerakten und insbesondere die von ihm als Beweis mit tel angebotenen Beilagen zu seinen im Steuerverfahren eingereichten Stel lung nahmen nicht beigezogen habe ( Urk. 1 S. 6) und er sich vor Erlass des Ein spracheentscheids nicht zum vollständ ige n Revisionsbericht des Steueram tes habe äussern können ( Urk. 1 S. 7) . Da das hiesige Gericht volle Kognition hat ( Art. 61 lit . c des Bundesgesetzes über den Allgemeinen Teil des Sozialversiche rungsrechts [ATSG] ) und sich der Beschwerdeführer im vorliegenden Ver fahren zu den von der Beschwerdegegnerin beigezogenen Steuerakten hat äussern können, ist die Sache nicht zu r Gewährung des rechtlichen Gehörs an die Beschwerdegegnerin zurückzuweisen, da eine solche Rückweisung einem for malistischen Leerlauf gleich käme. Entgegen der Ansicht des Beschwerdefüh rers ( Urk. 1 S. 6) kann der Beschwerdegegnerin – was die Qualifikation des Beschwerdeführers als gewerbsmässigen Liegenschaftenhändler betrifft – auch keine Verletzung des Untersuchungsgrundsatzes ( Art. 43 ATSG ) vorgeworfen werden, wie die nachfolgenden Erwägungen zeigen. 2 .</w:t>
      </w:r>
    </w:p>
    <w:p>
      <w:r>
        <w:t>2 .1</w:t>
      </w:r>
    </w:p>
    <w:p>
      <w:r>
        <w:t>Nach der Rechtsprechung des Bundesgerichts gelten für die beitragsrechtliche Abgrenzung von blosser (privater) Vermögensverwaltung und betrieblicher (ge werbsmässiger) Nutzung von Liegenschaften sowie die Ermittlung der für die Bemessung der Beiträge massgebenden Erwerbseinkommens und des im Betrieb investierten Eigenkapitals die f olgenden Grundsätze (Urteil des Bundesgerichts 9C_803/2011 vom 2 3. August 2012 E. 3.2-3.5): 2 .2</w:t>
      </w:r>
    </w:p>
    <w:p>
      <w:r>
        <w:t>Gemäss</w:t>
      </w:r>
    </w:p>
    <w:p>
      <w:r>
        <w:t>Art. 4 Abs. 1 des Bundesgesetz es über die Alters- und Hinterlassenen versicherung (AHVG) schuldet der erwerbstätige Versicherte Beiträge auf dem aus einer selbständig en oder un selbständig en Erwerbstätigkeit fliessenden Ein kommen. Gemäss</w:t>
      </w:r>
    </w:p>
    <w:p>
      <w:r>
        <w:t>Art. 9 Abs. 1 AHVG ist Einkommen aus selbständig er Er werbstätigkeit jedes Erwerbseinkommen, das nicht Entgelt für in un selbstän di g er Stellung geleistete Arbeit darstellt. Gemäss</w:t>
      </w:r>
    </w:p>
    <w:p>
      <w:r>
        <w:t>Abs. 2 dieser Bestimmung wird das für die Beitragsbemessung massgebende Einkommen aus selbständig er Tätigkeit ermittelt, indem vom hierdurch erzielten rohen Einkommen unter an derem die zur Erzielung des rohen Einkommens erforderlichen Gewinnungs kosten ( Art. 9 Abs. 2 lit . a), die der Entwertung entsprechenden, ge schäftsmässig begründeten Abschreibungen und Rückstellungen geschäftlicher Betriebe ( lit . b) sowie die eingetretenen und verbuchten Geschäftsverluste ( lit . c) und der Zins des im Betrieb eingesetzten eigenen Kapitals ( lit . f)</w:t>
      </w:r>
    </w:p>
    <w:p>
      <w:r>
        <w:t>abgezogen werden . Gemäss</w:t>
      </w:r>
    </w:p>
    <w:p>
      <w:r>
        <w:t>Art. 9 Abs. 3 AHVG werden das Einkommen aus selbständig er Erwerbs tätigkeit und das im Betrieb eingesetzte eigene Kapital von den kantonalen Steuerbehör den ermittelt und den Ausgleichskassen gemeldet. Gemäss</w:t>
      </w:r>
    </w:p>
    <w:p>
      <w:r>
        <w:t>Art. 18 Abs. 1 der Verordnung über die Alters- und Hinterlassenenversicherung (AHVV) in der seit 1. Januar 2001 geltenden Fassung sind für die Ausscheidung und das Ausmass der vom rohen Einkommen nach Artikel 9 Absatz 2 Buchstaben a-e AHVG zu lässigen Abzüge die Vorschriften über die direkte Bundessteuer massgebend . 2 .3</w:t>
      </w:r>
    </w:p>
    <w:p>
      <w:r>
        <w:t>2 .3.1</w:t>
      </w:r>
    </w:p>
    <w:p>
      <w:r>
        <w:t>Als Einkommen aus selbständig er Erwerbstätigkeit im Sinne von Artikel 9 Abs . 1 AHVG gelten gemäss</w:t>
      </w:r>
    </w:p>
    <w:p>
      <w:r>
        <w:t>Art.</w:t>
      </w:r>
    </w:p>
    <w:p>
      <w:r>
        <w:rPr>
          <w:b/>
        </w:rPr>
        <w:t>E. 1.2.1</w:t>
      </w:r>
    </w:p>
    <w:p>
      <w:r>
        <w:t>D as Kantonale Steueramt Zürich meldete Ausgleichskasse am</w:t>
      </w:r>
    </w:p>
    <w:p>
      <w:r>
        <w:rPr>
          <w:b/>
        </w:rPr>
        <w:t>E. 1.2.2</w:t>
      </w:r>
    </w:p>
    <w:p>
      <w:r>
        <w:t>Gegen die se</w:t>
      </w:r>
    </w:p>
    <w:p>
      <w:r>
        <w:t>Nachtragsverfügung en einschliesslich Verzugszinsen</w:t>
      </w:r>
    </w:p>
    <w:p>
      <w:r>
        <w:t>erhob</w:t>
      </w:r>
    </w:p>
    <w:p>
      <w:r>
        <w:t>X.___ am 1 9. Juni 2013 Einsprache ( Urk. 8/49) . In der</w:t>
      </w:r>
    </w:p>
    <w:p>
      <w:r>
        <w:t>Folge rektifiziert e das Kantonale Steueramt Zürich seine Steuermeldungen a m 2 8. Oktober 2014 und übermittelte ein von X.___ im Jahr 2006 erzieltes Einkommen aus selbstän diger Erwerbstätigkeit von Fr. 2 60‘384 .-- und ein investiertes Kapi tal per 31. Dezember 2006 von Fr. 524‘144 .-- (Urk.</w:t>
      </w:r>
    </w:p>
    <w:p>
      <w:r>
        <w:t>8/99) sowie</w:t>
      </w:r>
    </w:p>
    <w:p>
      <w:r>
        <w:t>für das Jahr 2007 ein aus selbständiger Erwerbstätigkeit erzieltes Ein kom men von Fr. 248‘111 .-- und ein investiertes Kapital per 31. De zember 200 7 von Fr. 4 1 0‘3 03 .-- ( Urk. 8/100 ). Hernach teilte die A usgleichskasse</w:t>
      </w:r>
    </w:p>
    <w:p>
      <w:r>
        <w:t>X.___ mit Schreiben vom 27.</w:t>
      </w:r>
    </w:p>
    <w:p>
      <w:r>
        <w:t>November 2014 mit, dass sie gestützt auf die rektifi zierten Steuermeldungen vom 28.</w:t>
      </w:r>
    </w:p>
    <w:p>
      <w:r>
        <w:t>Okto ber 2014 seine beitragspflicht ig e n Ein kommen 2006 und 2007 zu dessen Ungunsten neu festsetzen werde, und gab ihm Gelegenheit, dazu Stellung zu nehmen oder die Einsprac he zurückzuziehen (Urk.</w:t>
      </w:r>
    </w:p>
    <w:p>
      <w:r>
        <w:t>8/102). A m 1 5. Dezember 2014 erklärte dieser , dass er an der Einspr ache festhalte ( Urk.</w:t>
      </w:r>
    </w:p>
    <w:p>
      <w:r>
        <w:t>8/105 ) . Mit Einspracheentscheid vom 14. Januar 201 5 erwog</w:t>
      </w:r>
    </w:p>
    <w:p>
      <w:r>
        <w:t>d ie Ausgleichskasse, dass die Differenz zwischen den mit Nach trags verfügung vom 24. Mai 2013 festgesetzten und der aufgrund der neuen Steuer meldungen zu bemessenden Beiträgen bereits verjährt sei ( Urk. 2 S. 3), und wies die Ein sprache von X.___</w:t>
      </w:r>
    </w:p>
    <w:p>
      <w:r>
        <w:t>ab ( Urk. 2). 2.</w:t>
      </w:r>
    </w:p>
    <w:p>
      <w:r>
        <w:t>Dagegen erhob X.___ am 1 3. Februar 2015 Beschwerde und bean tragte, der angefochtene Einspracheentscheid vom 1 4. Januar 201 5 , die Nach tragsverfügungen für 2006 und 2007 vom 2 4. Mai 2013 sowie die darauf beru henden Rechnungen und Verzugszinsabrechnungen seien ersatzlos auf zuheben ( Urk. 1 S. 2). Mit Be schwerdeantwort vom 2 7. März 2015 beantragte die Beschwerdegegnerin Ab weisung der Beschwerde ( Urk. 7, unter Beilage ihrer Akten [ Urk. 8/1-115 ]), was dem Beschwerdeführer mit Mitteilung vom 7. April 2015 zur Kenntnis gebracht wurde ( Urk. 9). Am 9. April 2015 liess der Beschwerdeführer auf einen Entscheid des Bundes gerichts vom 2. Oktober 2014 betreffend gewerbsmässiger Liegenschaftenhandel ( StE 2015 B23.1 Nr. 82) hinweisen ( Urk. 10-11) und am 2. Dezember 2015 reichte die Beschwerdegegnerin seit Erlass des Einspracheentscheids ergangene Akten nach ( Urk. 14/1-19), was der Gegenpartei jeweils zur Kenntnisnahme zuging ( Urk.</w:t>
      </w:r>
    </w:p>
    <w:p>
      <w:r>
        <w:rPr>
          <w:b/>
        </w:rPr>
        <w:t>E. 2</w:t>
      </w:r>
    </w:p>
    <w:p>
      <w:r>
        <w:t>).</w:t>
      </w:r>
    </w:p>
    <w:p>
      <w:r>
        <w:rPr>
          <w:b/>
        </w:rPr>
        <w:t>E. 2.4</w:t>
      </w:r>
    </w:p>
    <w:p>
      <w:r>
        <w:t>Nach der bundesgerichtlichen Rechtsprechung sind bei der Frage, ob die Tätig keit als (nebenberuflicher) Liegenschaftenhändler gegeben ist, als erhebliche Beurteilungskriterien zu berücksichtigen: - systematisches oder planmässiges Vorgehen, insbesondere das Bemühen, die Entwicklung des Marktes zur Gewinnerzielung auszunutzen; - Häufigkeit der Transaktionen; - eine kurze Besitzdauer; - ein enger Zusammenhang mit der beruflichen Tätigkeit ; - der Einsatz spezieller Fachkenntnisse; - erhebliche Fremdmittel zur Finanzierung der Geschäfte; - Wiederanlage des erzielten Gewinns in gleichartigen Vermögensge genstän den .</w:t>
      </w:r>
    </w:p>
    <w:p>
      <w:r>
        <w:t>Nicht erforderlich für die Annahme einer (selbständigen) Erwerbstätigkeit ist da gegen die nach aussen sichtbare Teilnahme am Wirtschaftsverkehr (Urteil des Bundesgerichts H 185/03 vom 24. März 2004 E. 7; vgl. auch BGE 141 V 234 E. 6.2).</w:t>
      </w:r>
    </w:p>
    <w:p>
      <w:r>
        <w:t>Jedes der genannten Indizien kann zusammen mit anderen, im Einzelfall aber unter Umständen auch bere its allein zur Annahme einer Erwerb stätigkeit aus reichen (SVR 2003 AHV Nr. 15 E. 4 mit Hinweis auf BGE 125 II 118 E. 3c). 2 . 5</w:t>
      </w:r>
    </w:p>
    <w:p>
      <w:r>
        <w:t>Gemäss der Rechtsprechung stellt die Vermietung von Wohnungen eines soge nannten Renditenhauses Vermögensverwaltung dar, wenn und soweit diese Tätigkeit sich auf die Erzielung der Erträgnisse des Vermögensobjekts an sich beschränkt und nicht betrieblichen Charakter hat (BGE 111 V 81 E. 2a , 110 V 83 E. 5a , je mit Hinweisen; ZAK 1987 S. 519 E. 3a mit Hinweisen). Gleich ver hält es sich mit der Vermietung von Geschäftsräumlichkeiten. Dagegen er hält die Vermietertätigkeit dann betrieblichen Charakter, wenn sie die blosse</w:t>
      </w:r>
    </w:p>
    <w:p>
      <w:r>
        <w:t>Gebäu deverwaltung übersteigt (BGE 110 V 83 E. 5a ; ZAK 1987 S. 519 E. 3a). Für die beitragsrechtliche Abgrenzung von blosser (privater) Vermögens ver waltung und betrieblicher ( gewerbsmässiger ) Nutzung ist das in einer Liegen schaft investierte Fremdkapital grundsätzlich nur massgebend , wenn der Ver sicherte eine Tätig keit ausübt, die auch Kapitalinvestitionen verlangt, wie der Kauf und Verkauf von Grundstücken. Dagegen kommt diesem Kriterium keine entscheidende Bedeutung zu, wenn die Tätigkeit sich darauf beschränkt, aus einer eigenen Lie genschaft Mietzinseinnahmen zu erzielen. In einem solchen Fall ist die Herkunft der Mittel für den Erwerb des Vermögensobjektes – Dar lehen oder eigene Gelder – von untergeordneter Bedeutung, wenn auch der Um stand, dass jemand ohne anlagebedürftiges eigenes Vermögen beziehungsweise unter Inan spruchnahme fremder Gelder Häuser besitzt und bedeutendes Einkommen aus Vermietungen erzielt, gelegentlich doch ein Indiz gegen blosse Vermögens verwaltung sein kann (BGE 111 V 81 E. 2b ; ZAK 1987 S. 202 E. 4b). Dies ist namentlich dann der Fall, wenn diese Einkommensquelle in einem wirt schaft lichen Zusammen hang mit einer haupt- oder nebenberuflich aus geüb ten er werblichen Tätigkeit, wie beispielsweise Liegenschaftshandel, steht und dem Besitz von Liegenschaf ten sowie deren Vermietung nicht eindeutig eine davon unabhängige Funktion zukommt. Unter solchen Umständen erscheint die Ver mietertätigkeit als wirt schaftliche Folge der haupt- oder nebenberuflich ge werbsmässig ausgeübten Tätigkeit in der Bau- oder Immobilienbranche und nicht als blosse Kapitalan lage in Immobilien ( Pra . 1997 Nr. 80 S. 409 f. E. 5a ; Urteil des Bundesgerichts 9C_803/2011 vom 2 3. August 2012 E. 3.4 ).</w:t>
      </w:r>
    </w:p>
    <w:p>
      <w:r>
        <w:t>Nach der Rechtsprechung gehören beim gewerbsmässigen</w:t>
      </w:r>
    </w:p>
    <w:p>
      <w:r>
        <w:t>Liegenschaftenhandel nicht nur die erzielten Grundstückgewinne, sondern notwendigerweise auch der während der Besitzesdauer anfallende Mietertrag zum Einkommen aus gewerbs mässiger Tätigkeit. Denn es kann nicht allein die Kaufs- und Verkaufstätigkeit als gewerbsmässig , der Ertrag aus dem Liegenschaftenbesitz aber als Ergebnis blosser Vermögensverwaltung betrachtet werden ( Pra . 1997</w:t>
      </w:r>
    </w:p>
    <w:p>
      <w:r>
        <w:t>Nr. 80 S. 411 E. 5b). Dabei ist zu beachten, dass der Grundsatz der parallelen Verabgabung von Vermö gensgewinn und Vermögensertrag bei Annahme von Geschäftsvermögen (BGE 125 V 383) zwingend ist und dem Grundsatz vorgeht, dass der Beitrags pflichtige sich entgegenhalten lassen muss, was er steuerrechtlich vorgekehrt hat (vgl. Pra . 1997 Nr. 80 S. 409 E. 5b; ZAK 1989 S. 148 f. E. 2c und S. 304 f. E.</w:t>
      </w:r>
    </w:p>
    <w:p>
      <w:r>
        <w:t>3c; Urteile des Bundesgerichts H 210/06 vom 2 2. Juni 2007 E. 6.3 und H</w:t>
      </w:r>
    </w:p>
    <w:p>
      <w:r>
        <w:t>36/03 vom 7. Juni 2004</w:t>
      </w:r>
    </w:p>
    <w:p>
      <w:r>
        <w:t>E.</w:t>
      </w:r>
    </w:p>
    <w:p>
      <w:r>
        <w:rPr>
          <w:b/>
        </w:rPr>
        <w:t>E. 2.7</w:t>
      </w:r>
    </w:p>
    <w:p>
      <w:r>
        <w:t>vorstehend) betrifft, so handelt es sich</w:t>
      </w:r>
    </w:p>
    <w:p>
      <w:r>
        <w:t>bei den vom Kantonalen Steueramt Zürich mit Rekti fikat vom 1 8. März 2016 ( Urk. 19) gemeldeten Einkommen aus selbständiger Erwerbstätig keit</w:t>
      </w:r>
    </w:p>
    <w:p>
      <w:r>
        <w:t>zweifelsohne um Nettoeinkommen im Sinne von Art. 9 Abs. 4 AHVG, denn die Steuermeldung erfolgte unter Abzug der mit Steuererklärung de klarierten AHV/IV/EO-Beiträge (E. 5.3.3 vorstehend ; vgl. jedoch unten ). Trotzdem ist es vorliegend nicht sachgerecht , eine Aufrechnung der gemeldeten Einkommen nach Massgabe der geltenden Beitragssätze auf 100 % vorzunehmen (vgl. Art. 9 Abs. 4 AHVG; BGE 139 V 537, BGE 141 V 433 ; Rz . 1169 ff . der Wegleitung des Bundesamtes für Sozialversicherungen über die Beiträge der Selbständiger wer benden und Nichterwerbstätigen in der AHV, IV und EO [WSN] vom 1.</w:t>
      </w:r>
    </w:p>
    <w:p>
      <w:r>
        <w:t>Januar 2008, Stand: 1. Januar 20 1 6) . Der Beschwerdeführer hat in seiner Steuererklä rung AHV/IV/EO-Beiträge zwar für seine selbständige Nebener w erbstätigkeit als Liegenschaftenverwalter von Fr. 1‘345.-- im Jahr 2006 respektive Fr. 457.-- im Jahr 2007 abgezogen (E. 5.3.4 vorstehend ). Die im vorliegenden Verfahren zu beurteilend en (Haupt) Einkünfte wurden aber erst im Nachhinein als Einkommen aus selbstän diger Tätigkeit als</w:t>
      </w:r>
    </w:p>
    <w:p>
      <w:r>
        <w:t>Liegenschaftenhändler</w:t>
      </w:r>
    </w:p>
    <w:p>
      <w:r>
        <w:t>qualifiziert</w:t>
      </w:r>
    </w:p>
    <w:p>
      <w:r>
        <w:t>und ein steuer licher AHV/IV/EO- Beitragsa bzug ,</w:t>
      </w:r>
    </w:p>
    <w:p>
      <w:r>
        <w:t>welcher diesen , nunmehr ebenfalls zu den Einkünften des Beschwerdeführers aus selbständiger Erwerbstätigkeit zu zählenden</w:t>
      </w:r>
    </w:p>
    <w:p>
      <w:r>
        <w:t>Einkommen angemessen ge wesen wäre, konnte vom B eschwerde führer zuvor nicht vorge nommen werden . Daher sind für die Ermitt lung der Beiträge aus selbständiger Erwerbstätigkeit nur die im Steuer verfahren effektiv abgezogenen AHV/IV/EO-Beiträge von Fr. 1‘345.-- im Jahr 2006 res pektive Fr. 457.-- im Jahr 2007</w:t>
      </w:r>
    </w:p>
    <w:p>
      <w:r>
        <w:t>(E. 5.3.3 vorstehend) wieder aufzurechnen. Hier bleibt zu beachten, dass das Kantonale Steueramt versehentlich Fr. 1‘313.-- Sozialver sicherungsbeiträge aufrechnete (vgl. E. 5.3.3), anstatt der effektiv in der Steuer erklärung betreffend das Jahr 2006 abgezogenen Fr. 1‘345.-- ( Urk. 8/110/4). 5.5</w:t>
      </w:r>
    </w:p>
    <w:p>
      <w:r>
        <w:t>Für das Beitragsjahr 2006 resultiert demnach ein aus selbständiger Er werbs tätig keit erzielte s</w:t>
      </w:r>
    </w:p>
    <w:p>
      <w:r>
        <w:t>beitragspflichtige s</w:t>
      </w:r>
    </w:p>
    <w:p>
      <w:r>
        <w:t>Einkommen von Fr. 2 03 ‘ 1 00 .-- (reines Ein kommen aus selbständiger Erwerbstätigkeit 2006 Fr. 214‘444.-- sowie aufzu rechnende persönliche Beiträge Fr. 1‘3 13 .-- , abzüglich Zins von Fr. 12 ' 6 00.--, resp. 2.5 % Zins auf dem investierten Eigenkapital per 31. Dezem ber 2006 im Um fang von Fr. 50 6 ‘ 000 .-- ) . Das aus selbständiger Erwerbstätigkeit erzielte bei tragspflicht ig e Einkommen 2007 beträgt Fr. 207‘7 00 .-- (reines Ein kom men aus selbständiger Erwerbstätigkeit 200 7</w:t>
      </w:r>
    </w:p>
    <w:p>
      <w:r>
        <w:t>Fr. 218‘896.-- sowie aufzu rechnende per sönliche Beiträge Fr. 457.-- , abzüglich Zins von Fr. 11‘610 .--, resp. 3 % Zins auf dem investierten Eigenkapital per 31. Dezem ber 200 7 im Um fang von Fr. 387‘000.-- ) . 6.</w:t>
      </w:r>
    </w:p>
    <w:p>
      <w:r>
        <w:t>In teilweiser Gutheissung der Beschwerde ist der Einspracheentscheid der Beschwerdegegnerin vom 14. Januar 201 5 aufzuheben und fest zustellen , dass das aus selbständiger Er werbstätigkeit erzielte beitragspflichtige Einkom men des Beschwerdeführers für das Beitragsjahr 20 06</w:t>
      </w:r>
    </w:p>
    <w:p>
      <w:r>
        <w:t>Fr. 203‘ 100 .--</w:t>
      </w:r>
    </w:p>
    <w:p>
      <w:r>
        <w:t>und für das Bei tragsjahr 2007</w:t>
      </w:r>
    </w:p>
    <w:p>
      <w:r>
        <w:t>Fr. 207‘7 00 .-- beträgt. Zur Neuberechnung der hierauf vom Beschwerdeführer zu entrichtenden persönlichen B eiträge ist die Sache an die Beschwerdegegnerin zurück zuweisen . Die Neufestsetzung der Beiträge 2006 und 2007 führt zwingend zu einer Neuberechnung von Verzugszinsen, weshalb sich diesbezügliche Erwägungen – auch hinsichtlich der Eintretensfrage – erübrigen.</w:t>
      </w:r>
    </w:p>
    <w:p>
      <w:r>
        <w:t>7 .</w:t>
      </w:r>
    </w:p>
    <w:p>
      <w:r>
        <w:t>Der vertretene Beschwerdeführer hat Anspruch auf eine Prozessentschädigung, welche nach der Bedeutung der Streitsache, der Schwierigkeit des Prozesses und des teilweisen Obsiegens des Beschwerdeführers auf Fr. 500.-- (inkl. Baraus la gen und MWSt ) festzusetzen ist. 8.</w:t>
      </w:r>
    </w:p>
    <w:p>
      <w:r>
        <w:t>Eine Minderheit des Gerichts hat ihre abweichende Meinung zu Protokoll gege ben ( Urk. 27). Das Gericht erkennt: 1.</w:t>
      </w:r>
    </w:p>
    <w:p>
      <w:r>
        <w:t>In teilweiser Gutheissung der Beschwerde wird der Einspr acheentscheid der Sozial ver si cherungsanstalt des Kanton s Zürich, Aus gleichskasse , vom 14. Januar 201 5 aufge hoben und es wird festgestellt, dass das aus selbständiger Er werbstätigkeit erzielte beitragspflichtige Einkom men des Beschwerdeführers für das Beitragsjahr 2006 Fr. 203‘1 00 .-- und für das Beitragsjahr 2007 Fr. 207‘7 00 .-- beträgt . Zur Neube rech nung der hierauf geschuldeten</w:t>
      </w:r>
    </w:p>
    <w:p>
      <w:r>
        <w:t>persön lichen Beiträge n wird die Sache an die Aus gleichskasse zurückgewiesen. 2.</w:t>
      </w:r>
    </w:p>
    <w:p>
      <w:r>
        <w:t>Das Verfahren ist kostenlos. 3 .</w:t>
      </w:r>
    </w:p>
    <w:p>
      <w:r>
        <w:t>Die Beschwerdegegnerin wird verpflichtet, dem Beschwerdeführer eine</w:t>
      </w:r>
    </w:p>
    <w:p>
      <w:r>
        <w:t>Prozessent schädigung von Fr. 5 00 .-- (inkl. Barauslagen und MWSt ) zu bezahlen. 4 .</w:t>
      </w:r>
    </w:p>
    <w:p>
      <w:r>
        <w:t>Zustellung gegen Empfangsschein an: - Rechtsanwalt Jürg Bügler unter Beilage einer Kopie von Urk. 27 - Sozialversicherungsanstalt des Kantons Zürich, Ausgleichskasse , unter Beilage einer Kopie von Urk. 27 - Bundesamt für Sozialversicherungen unter Beilage einer Kopie von Urk. 27 5 .</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HurstHübscher</w:t>
      </w:r>
    </w:p>
    <w:p>
      <w:r>
        <w:rPr>
          <w:b/>
        </w:rPr>
        <w:t>E. 6</w:t>
      </w:r>
    </w:p>
    <w:p>
      <w:r>
        <w:t>'</w:t>
      </w:r>
    </w:p>
    <w:p>
      <w:r>
        <w:rPr>
          <w:b/>
        </w:rPr>
        <w:t>E. 6.5</w:t>
      </w:r>
    </w:p>
    <w:p>
      <w:r>
        <w:t>; Urteil des Bundesgerichts 9C_803/2011 vom 2 3. August 2012 E. 3.4 ). 2 . 6 2 . 6 .1</w:t>
      </w:r>
    </w:p>
    <w:p>
      <w:r>
        <w:t>Nach Art.</w:t>
      </w:r>
    </w:p>
    <w:p>
      <w:r>
        <w:rPr>
          <w:b/>
        </w:rPr>
        <w:t>E. 10</w:t>
      </w:r>
    </w:p>
    <w:p>
      <w:r>
        <w:t>0.--, resp. 2 .5 % Zins auf dem investierten Eigenkapital per 31. Dezem ber 200 6 im Um fang von Fr. 244 '000.--) auf Fr. 26‘661 . 60 inklusive Ver wal tungskosten fest (Urk. 8/ 42/1 ). Seine persönliche Beiträge für das Jahr 200 7</w:t>
      </w:r>
    </w:p>
    <w:p>
      <w:r>
        <w:t>bemass die Ausgleichskasse mit Nachtragsverfügung selben Datums aufgrund eines aus selbstän diger Er werbstätigkeit erzielten beitragspflichten Einkommens von Fr. 233 '900.-- (reines Einkommen aus selb ständiger Erwerbs tätigkeit 2007 Fr. 223 ' 198 .-- sowie aufzu rechnende persönliche Beiträge Fr. 23 ' 430 .--, abzüg lich Zins von Fr. 12‘630 .--, resp. 3</w:t>
      </w:r>
    </w:p>
    <w:p>
      <w:r>
        <w:t>% Zins auf dem investierten Eigenkapital per 31. Dezember 200 7 im Umfang von Fr. 421 '000.--) mit Fr. 22‘887.-- inklusive Verwaltungskosten (Urk. 8/ 4 2 /2 ).</w:t>
      </w:r>
    </w:p>
    <w:p>
      <w:r>
        <w:t>Auf diesen Beiträgen erhob die Ausgleichs kasse ferner Verzugszinsen von 5 % ab 1. Januar 2008 (Beiträge 2006) bzw. 1.</w:t>
      </w:r>
    </w:p>
    <w:p>
      <w:r>
        <w:t>Januar 2009 (Beiträge 2007) bis zur Rechnungsstellung ( Verzugszinsab rech nungen vom 2 4. Mai 2013, Urk. 8/41/1-3).</w:t>
      </w:r>
    </w:p>
    <w:p>
      <w:r>
        <w:rPr>
          <w:b/>
        </w:rPr>
        <w:t>E. 12</w:t>
      </w:r>
    </w:p>
    <w:p>
      <w:r>
        <w:t>und Urk. 15). Mit Gerichtsverfügung vom 1. März 2016 wurde das Kantonale Steueramt Zürich ersuch t , zu den Steuermeldungen an die Beschwerdegegnerin be tref fend den Beschwerdeführer für die Steuerperioden 2006 und 2007 Stellung zu neh men, und allenfalls ein Rektifikat einzureichen ( Urk. 17). Das Kantonale Steuer amt Zürich reichte</w:t>
      </w:r>
    </w:p>
    <w:p>
      <w:r>
        <w:t>am 1 8. März 2016 jeweils ein Rektifikat betreffend Einkünfte aus selbständiger Erwerbstätigkeit und im Betrieb investierte s Kapital der Jahre 2006 und 2007 ein ( Urk. 19, unter Beilage von Urk. 20/1-4). Während der Beschwerdeführer hierzu mit Eingabe vom 27. April 2016 Stellung nahm ( Urk. 24, unter Beilage von Urk. 25/1-6), erklärte die Beschwerdegegnerin am 2 1. April 2015 Verzicht auf Stellungnahme ( Urk. 23). Mit Schreiben vom 28.</w:t>
      </w:r>
    </w:p>
    <w:p>
      <w:r>
        <w:t>April 2016 wurde den Parteien jeweils eine Kopie der Eingabe der Gegen partei zugestellt ( Urk. 26). 3.</w:t>
      </w:r>
    </w:p>
    <w:p>
      <w:r>
        <w:t>Auf die Vorbringen der Parteien und die eingereichten Unterlagen wird, soweit erforderlich, in den nachfolgenden Erwägungen eingegangen . Das Gericht zieht in Erwägung: 1.</w:t>
      </w:r>
    </w:p>
    <w:p>
      <w:r>
        <w:rPr>
          <w:b/>
        </w:rPr>
        <w:t>E. 17</w:t>
      </w:r>
    </w:p>
    <w:p>
      <w:r>
        <w:t>AHVV in der seit 1. Januar 2001 geltenden Fassung alle in selbständig er Stellung erzielten Einkünfte aus einem Handels-, Industrie-, Gewerbe-, Land- und Forstwirtschaftsbetrieb, aus einem freien Beruf, sowie aus jeder anderen selbständig en Erwerbstätigkeit, einschliesslich der Kapital- und Überführungsgewinne nach Art.</w:t>
      </w:r>
    </w:p>
    <w:p>
      <w:r>
        <w:rPr>
          <w:b/>
        </w:rPr>
        <w:t>E. 18</w:t>
      </w:r>
    </w:p>
    <w:p>
      <w:r>
        <w:t>DBG: BGE 133 II 420 E.</w:t>
      </w:r>
    </w:p>
    <w:p>
      <w:r>
        <w:t>3 ; Urteil des Bundesgerichts 9C_551/2008 vom 1 6. Januar 2009). 2 .3.4</w:t>
      </w:r>
    </w:p>
    <w:p>
      <w:r>
        <w:t>Bei der Übernahme steuerrechtlicher Grundsätze im Zusammenhang mit der Frage, ob Einkünfte und Vermögenszuwächse der Beitragspflicht unterliegen, ist imme r Folgendes im Auge zu behalten: Die Qualifikation eines Vermögensbe standteils als Privat- oder Geschäftsvermögen ist steuerrechtlich häufig ohne Belang, da im Steuerbereich der Einkommensbegriff ( Art.</w:t>
      </w:r>
    </w:p>
    <w:p>
      <w:r>
        <w:rPr>
          <w:b/>
        </w:rPr>
        <w:t>E. 21</w:t>
      </w:r>
    </w:p>
    <w:p>
      <w:r>
        <w:t>aBdBSt und Art. 16 ff. DBG) auf der Reinvermögenszugangstheorie beruht (ASA 60 S. 77 E. 4a; Locher , System des Steuerrechts, 5. Aufl., S. 155;</w:t>
      </w:r>
    </w:p>
    <w:p>
      <w:r>
        <w:t>Känzig , Kommentar zur Wehr steuer [Direkte Bundessteuer], 2. Aufl., Bern 1982, N 1-3 zu Art. 21; Agner /Jung/Steinmann , Kommentar zum Gesetz über die direkte Bundessteuer, Zürich 1995, N. 1 zu Art. 16). Dementsprechend stellt der Vermögensertrag auf beweglichem und unbeweglichem Privatvermögen unbekümmert darum, ob ihm eine erwerbliche Tätigkeit zugrunde liegt oder nicht, steuerbares Einkommen dar. Daher ist der beitragsrechtliche Einkommensbegriff enger als der im Bun dessteuerrecht verwendete (BGE 106 V 129 E. 3b ; BGE 125 V 383 E. 2b und E.</w:t>
      </w:r>
    </w:p>
    <w:p>
      <w:r>
        <w:t>2d; Urteil des Bundesgerichts H 189/04 vom 1 5. Februar 2005).</w:t>
      </w:r>
    </w:p>
    <w:p>
      <w:r>
        <w:rPr>
          <w:b/>
        </w:rPr>
        <w:t>E. 23</w:t>
      </w:r>
    </w:p>
    <w:p>
      <w:r>
        <w:t>Abs. 1 AHVV in der seit 1. Januar 2001 gültigen Fassung ermit teln die kantonalen Steuerbehörden das für die Bemessung der Beiträge mass gebende Erwerbseinkommen auf Grund der rechtskräftigen Veranlagung für die direkte Bundessteuer, das im Betrieb investierte Eigenkapital auf Grund der ent sprechenden rechtskräftigen kantonalen Veranlagung unter Berück sichtigung der interkantonalen Repartitionswerte; die Angaben der kantonalen Steuer be hörden sind für die Ausgleichskassen verbindlich ( Abs. 4). 2 . 6 .2</w:t>
      </w:r>
    </w:p>
    <w:p>
      <w:r>
        <w:t>Die absolute Verbindlichkeit der Angaben der Steuerbehörden für die Aus gleichs kassen und die daraus abgeleitete relative Bindung des Sozialversiche rungsgerichts an die rechtskräftigen Steuertaxationen sind auf die Bemessung des massgebenden Einkommens und des betrieblichen Eigenkapitals beschränkt. Diese Bindung betrifft also nicht die beitragsrechtliche Qualifikation und be schlägt daher nicht die Fragen, ob überhaupt Erwerbseinkommen und gege be nenfalls solches aus selbständig er oder aus un selbständig er Tätigkeit vorliegt und ob die Person, die das Einkommen bezogen hat, beitragspflichtig ist. Somit haben die Ausgleichskassen ohne Bindung an die Steuermeldung auf Grund des Rechts der Alters- und Hinterlassenenversicherung zu beurteilen, wer für ein von der Steuerbehörde gemeldetes Einkommen beitragspflichtig ist (BGE 121 V 80 E. 2c , 114 V 72 E. 2, 110 V 83 E. 4 und 110 V 369 E. 2a, 102 V 27 E. 3b, je mit Hinweisen; Urteil des Bundesgerichts H 36/03 vom 7. Juni 2004 E. 4.5). Das gilt namentlich auch für die Qualifikation eines Vermögensbestandteils als Privat- oder Geschäftsvermögen, zumal diese Unterscheidung steuerrechtlich häufig ohne Belang ist, da der Ertrag sowohl aus Privat- als auch aus Ge schäftsvermögen steuerbar ist. Die Steuermeldung ist daher mit Bezug auf den Vermögensertrag keine zuverlässige Grundlage für die AHV-Beitrags fest set zung , weshalb die Qualifikation als beitragsfreier Kapitalertrag auf Privat ver mögen oder beitragspflichtiges Einkommen aus Geschäftsvermögen im Bei tragsfestsetzungsverfahren erfolgen muss ( Urteil des Bundesgerichts H</w:t>
      </w:r>
    </w:p>
    <w:p>
      <w:r>
        <w:t>361/96 vom 2. Juli 1997 E. 2c). In Bezug auf den Vermögensgewinn ist dem gegenüber auch steuerrechtlich die Unterscheidung von Geschäfts- und Privat vermögen von Bedeutung, weshalb sich die AHV-Behörden in der Regel auf die Steuer meldungen verlassen können und eigene nähere Abklärungen nur dann vorneh men müssen, wenn sich ernsthafte Zweifel an der Richtigkeit der Steuermeldung ergeben (BGE 134 V 250 E. 3.3 ; BGE 110 V 369 E. 2a und BGE 110 V 83 E. 4 , BGE 102 V 27 E. 3b mit Hinweisen ; Urteil des Bundesgerichts 9C_803/2011 vom 2 3. August 2012 E. 3.5.1 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