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AB.2014.00036 vom 29. Januar 2016</w:t>
      </w:r>
    </w:p>
    <w:p>
      <w:r>
        <w:t>ZH Sozialversicherungsgericht, 2016-01-29, DE</w:t>
      </w:r>
    </w:p>
    <w:p>
      <w:r>
        <w:rPr>
          <w:b/>
        </w:rPr>
        <w:t xml:space="preserve">Quelle: </w:t>
      </w:r>
      <w:r>
        <w:t>https://mcp.opencaselaw.ch/entscheid/zh_sozialversicherungsgericht_AB.2014.00036</w:t>
      </w:r>
    </w:p>
    <w:p>
      <w:r>
        <w:t>FR: ZH_SOZIALVERSICHERUNGSGERICHT AB.2014.00036 du 29 janvier 2016</w:t>
      </w:r>
    </w:p>
    <w:p>
      <w:r>
        <w:t>IT: ZH_SOZIALVERSICHERUNGSGERICHT AB.2014.00036 del 29 gennaio 2016</w:t>
      </w:r>
    </w:p>
    <w:p>
      <w:pPr>
        <w:pStyle w:val="Heading2"/>
      </w:pPr>
      <w:r>
        <w:t>Erwägungen</w:t>
      </w:r>
    </w:p>
    <w:p>
      <w:r>
        <w:rPr>
          <w:b/>
        </w:rPr>
        <w:t>E. 1</w:t>
      </w:r>
    </w:p>
    <w:p>
      <w:r>
        <w:t>Mit Beitragsv erfügun gen vom</w:t>
      </w:r>
    </w:p>
    <w:p>
      <w:r>
        <w:rPr>
          <w:b/>
        </w:rPr>
        <w:t>E. 2</w:t>
      </w:r>
    </w:p>
    <w:p>
      <w:r>
        <w:t>Dagegen liess</w:t>
      </w:r>
    </w:p>
    <w:p>
      <w:r>
        <w:t>X.___ am</w:t>
      </w:r>
    </w:p>
    <w:p>
      <w:r>
        <w:rPr>
          <w:b/>
        </w:rPr>
        <w:t>E. 3</w:t>
      </w:r>
    </w:p>
    <w:p>
      <w:r>
        <w:t>0. Juni 2014 Beschwerde erheben und bean trage n , das beitragspflichtige Einkommen sei für das Jahr 2007 auf Fr. 8‘044‘475.-- und für das Jahr 2008 auf Fr. 3‘222‘684.-- festzusetzen ( Urk. 1). Die Beschwerdegegnerin schloss mit Beschwerdeantwort vom 1 6. Juli 2014 auf Abweisung der Beschwerde ( Urk.</w:t>
      </w:r>
    </w:p>
    <w:p>
      <w:r>
        <w:rPr>
          <w:b/>
        </w:rPr>
        <w:t>E. 3.4</w:t>
      </w:r>
    </w:p>
    <w:p>
      <w:r>
        <w:t>Hinsichtlich d es vom Beschwerdeführer im Eventualstandpunkt geltend ge machte Vorbringen s , die Auflösung der AHV-Rückstellung sei vom beitrags pflichtigen Einkommen in Abzug zu bringen, ist zu beachten, dass sich aus den Akten keinerlei Hinweise ergeben, dass in den Jahren 2007 und 2008 Rückstel lungen für AHV-Beiträge aufgelöst worden sind ,</w:t>
      </w:r>
    </w:p>
    <w:p>
      <w:r>
        <w:t>was in Anwendung von Art.</w:t>
      </w:r>
    </w:p>
    <w:p>
      <w:r>
        <w:rPr>
          <w:b/>
        </w:rPr>
        <w:t>E. 7</w:t>
      </w:r>
    </w:p>
    <w:p>
      <w:r>
        <w:t>), was dem Beschwerdeführer am 3 0. Juli 2014 mitgeteilt wurde ( Urk.</w:t>
      </w:r>
    </w:p>
    <w:p>
      <w:r>
        <w:rPr>
          <w:b/>
        </w:rPr>
        <w:t>E. 9</w:t>
      </w:r>
    </w:p>
    <w:p>
      <w:r>
        <w:t>Abs. 2 lit . f AHVG vor der Aufrechnung der AHV-Beiträge zu erfolgen hat. Ausserdem wird sie die Verwirkung von Art. 16 Abs. 1 AHVG zu beachten haben. 6 .</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 sung der Sache an die Verwaltung zur weiteren Abklärung und neuen Verfü gung als vollständiges Obsiegen (BGE 137 V 57 E. 2.2). Unter Berücksichtigung, dass vorliegend die Rückweisung aus Gründen erfolgt, welche vom Beschwer de führer nicht vorgebracht wurden und</w:t>
      </w:r>
    </w:p>
    <w:p>
      <w:r>
        <w:t>er mit seinem Haupt- und Eventual standpunkt unterliegt, hat der Beschwerdeführer Anspruch auf eine reduzierte Parteientschädigung in Höhe von Fr. 30 0.-- (vgl. Wilhelm in: Zünd/Pfiffner Rauber [Hrsg.], GSVGer , 2. Auflage, N 10 zu § 34 mit Hinweis auf das Urteil des damaligen Eidgenössischen Versicherungsgerichts K 20/93 vom 2 7. September 1995).</w:t>
      </w:r>
    </w:p>
    <w:p>
      <w:r>
        <w:t>Das Gericht erkennt: 1.</w:t>
      </w:r>
    </w:p>
    <w:p>
      <w:r>
        <w:t>Die Beschwerde wird in dem Sinne teilweise gutgeheissen, dass der Einspracheent scheid der Ausgleichskasse Schweizerischer Baumeisterverband vom 18. Juni 2014 aufge ho ben und die se verpflichtet wird , eine neue Steuermeldung einzuholen und her nach die persönlichen Beiträge des Beschwerdeführers für die Jahre 2007 und 2008 im Sinne der Erwägungen neu festzusetzen. 2.</w:t>
      </w:r>
    </w:p>
    <w:p>
      <w:r>
        <w:t>Das Verfahren ist kostenlos. 3.</w:t>
      </w:r>
    </w:p>
    <w:p>
      <w:r>
        <w:t>Die Beschwerdegegnerin wird verpflichtet, dem Beschwerdeführer eine Prozessent schädigung von Fr. 30 0 .-- (inkl. Barauslagen und MWSt ) zu bezahlen. 4.</w:t>
      </w:r>
    </w:p>
    <w:p>
      <w:r>
        <w:t>Zustellung gegen Empfangsschein an: - CompTax Treuhand - Ausgleichskasse Schweizerischer Baumeisterverband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