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AB.2014.00035 vom 14. März 2016</w:t>
      </w:r>
    </w:p>
    <w:p>
      <w:r>
        <w:t>ZH Sozialversicherungsgericht, 2016-03-14, DE</w:t>
      </w:r>
    </w:p>
    <w:p>
      <w:r>
        <w:rPr>
          <w:b/>
        </w:rPr>
        <w:t xml:space="preserve">Quelle: </w:t>
      </w:r>
      <w:r>
        <w:t>https://mcp.opencaselaw.ch/entscheid/zh_sozialversicherungsgericht_AB.2014.00035</w:t>
      </w:r>
    </w:p>
    <w:p>
      <w:r>
        <w:t>FR: ZH_SOZIALVERSICHERUNGSGERICHT AB.2014.00035 du 14 mars 2016</w:t>
      </w:r>
    </w:p>
    <w:p>
      <w:r>
        <w:t>IT: ZH_SOZIALVERSICHERUNGSGERICHT AB.2014.00035 del 14 marzo 2016</w:t>
      </w:r>
    </w:p>
    <w:p>
      <w:pPr>
        <w:pStyle w:val="Heading2"/>
      </w:pPr>
      <w:r>
        <w:t>Erwägungen</w:t>
      </w:r>
    </w:p>
    <w:p>
      <w:r>
        <w:rPr>
          <w:b/>
        </w:rPr>
        <w:t>E. 1.1</w:t>
      </w:r>
    </w:p>
    <w:p>
      <w:r>
        <w:t>Da der Streitwert Fr. 20’000.-- nicht übersteigt, fällt die Beurteilung der Be schwerde in die einzelrichterliche Zuständigkeit ( § 11 Abs. 1 des Gesetzes über das Sozialversicherungsgericht).</w:t>
      </w:r>
    </w:p>
    <w:p>
      <w:r>
        <w:rPr>
          <w:b/>
        </w:rPr>
        <w:t>E. 1.2</w:t>
      </w:r>
    </w:p>
    <w:p>
      <w:r>
        <w:t>.3</w:t>
      </w:r>
    </w:p>
    <w:p>
      <w:r>
        <w:t>Gemäss Ziffer</w:t>
      </w:r>
    </w:p>
    <w:p>
      <w:r>
        <w:t>4.51 HVA Anhang besteht Anspruch auf orthopädische Mass schuhe und orthopädische Serienschuhe einschliesslich Fertigungskosten, sofern sie einer pathologischen Fussform oder Fussfunktion individuell angepasst sind oder einen orthopädischen Apparat ersetzen. Die Leistung der Versicherung kann höchstens alle zwei Jahre beansprucht werden. Ein früherer Ersatz ist auf ärztliche Begründung hin möglich. Das Kreisschreiben des Bundesamtes für Sozial versicherungen über die Abgabe von Hilfsmitteln durch die Altersve r si che rung (KSHA), gültig ab 1. Januar 2013 , präzisiert (Ziff. 4.51)</w:t>
      </w:r>
    </w:p>
    <w:p>
      <w:r>
        <w:t>diese Bestim mung und verweist dabei auf das Kreisschreiben über die Abgabe von Hilfs mitteln durch die Invalidenversicherung (KHMI) .</w:t>
      </w:r>
    </w:p>
    <w:p>
      <w:r>
        <w:rPr>
          <w:b/>
        </w:rPr>
        <w:t>E. 1.2.4</w:t>
      </w:r>
    </w:p>
    <w:p>
      <w:r>
        <w:t>Gemäss Ziff.</w:t>
      </w:r>
    </w:p>
    <w:p>
      <w:r>
        <w:rPr>
          <w:b/>
        </w:rPr>
        <w:t>E. 1.3</w:t>
      </w:r>
    </w:p>
    <w:p>
      <w:r>
        <w:t>Nach der Rechtsprechung des Bundesgerichts soll die versicherte Person im AHV- Rentenalter mit denjenigen Hilfsmitteln ausgestattet sein, auf welche sie vor gängig gegenüber der IV Anspruch hatte. Die in Art.</w:t>
      </w:r>
    </w:p>
    <w:p>
      <w:r>
        <w:rPr>
          <w:b/>
        </w:rPr>
        <w:t>E. 4</w:t>
      </w:r>
    </w:p>
    <w:p>
      <w:r>
        <w:t>.</w:t>
      </w:r>
    </w:p>
    <w:p>
      <w:r>
        <w:t>Zustellung gegen Empfangsschein an: - Assista Rechtsschutz AG - Sozialversicherungsanstalt des Kantons Zürich, Ausgleichskasse - Bundesamt für Sozialversicherungen</w:t>
      </w:r>
    </w:p>
    <w:p>
      <w:r>
        <w:rPr>
          <w:b/>
        </w:rPr>
        <w:t>E. 4.01</w:t>
      </w:r>
    </w:p>
    <w:p>
      <w:r>
        <w:t>KHMI). 3.3.3</w:t>
      </w:r>
    </w:p>
    <w:p>
      <w:r>
        <w:t>Die Beschwerdegegnerin hat es jedoch ver säumt zu prüfen, ob unter dem Titel der Aus tauschbefugnis Anspruch auf eine (teilweise) Kostengutsprache besteht. Dies hat sie nachzuholen und nach den ergänzenden Abklärungen bezüglich der Substi tutionsfähigkeit und der funktionellen Gleichartigkeit der in den Rech nungen 1330-1332 fakturierten Positionen erneut über das Gesuch auf Über nahme der Kosten von Fr. 2‘ 182.50 für die orthopädischen Spezialschuhe und orthopädi schen Schuheinlagen zu entscheiden. Dementsprechend ist die Be schwer de in dem Sinne gutzuheissen, dass der angefochtene Einspracheent scheid vom 2 8. Mai 2014 aufzuheben und die Sache zur ergänzenden Ab klärung und zur Prüfung der Kostenbeteiligung gestützt auf die Austauschbe fugnis an die Be schwerdegegnerin zurückzuweisen ist.</w:t>
      </w:r>
    </w:p>
    <w:p>
      <w:r>
        <w:rPr>
          <w:b/>
        </w:rPr>
        <w:t>E. 4.03</w:t>
      </w:r>
    </w:p>
    <w:p>
      <w:r>
        <w:t>] ) ,</w:t>
      </w:r>
    </w:p>
    <w:p>
      <w:r>
        <w:t>nicht möglich ist ( vgl. die Details zu den Fertigungsarbeiten im Tarifvertrag mit dem Verband Fuss und Schuh) .</w:t>
      </w:r>
    </w:p>
    <w:p>
      <w:r>
        <w:t>E in An spruch auf zumindest teilweise Kostenvergütung für orthopädische Spezial schuhe und orthopädische Schuheinlagen kommt somit in Frage , da diese in funktioneller Hinsicht den aufwändigeren Serienschuhen mit an- und einge passter Fussbettung in etwa entsprechen dürften ( Ziff.</w:t>
      </w:r>
    </w:p>
    <w:p>
      <w:r>
        <w:rPr>
          <w:b/>
        </w:rPr>
        <w:t>E. 4.05</w:t>
      </w:r>
    </w:p>
    <w:p>
      <w:r>
        <w:t>des Anhangs der Verordnung des EDI über die Abgabe von Hilfsmitteln durch die Invalidenver sicherung [HVI] ), Orthesen, Verbände, Stabilisation und therapeutische Kinder schuhe.</w:t>
      </w:r>
    </w:p>
    <w:p>
      <w:r>
        <w:rPr>
          <w:b/>
        </w:rPr>
        <w:t>E. 5</w:t>
      </w:r>
    </w:p>
    <w:p>
      <w:r>
        <w:t>.</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Arnold GramignaMuraro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