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AB.2013.00068 vom 28. Januar 2015</w:t>
      </w:r>
    </w:p>
    <w:p>
      <w:r>
        <w:t>ZH Sozialversicherungsgericht, 2015-01-28, DE</w:t>
      </w:r>
    </w:p>
    <w:p>
      <w:r>
        <w:rPr>
          <w:b/>
        </w:rPr>
        <w:t xml:space="preserve">Quelle: </w:t>
      </w:r>
      <w:r>
        <w:t>https://mcp.opencaselaw.ch/entscheid/zh_sozialversicherungsgericht_AB.2013.00068</w:t>
      </w:r>
    </w:p>
    <w:p>
      <w:r>
        <w:t>FR: ZH_SOZIALVERSICHERUNGSGERICHT AB.2013.00068 du 28 janvier 2015</w:t>
      </w:r>
    </w:p>
    <w:p>
      <w:r>
        <w:t>IT: ZH_SOZIALVERSICHERUNGSGERICHT AB.2013.00068 del 28 gennaio 2015</w:t>
      </w:r>
    </w:p>
    <w:p>
      <w:pPr>
        <w:pStyle w:val="Heading2"/>
      </w:pPr>
      <w:r>
        <w:t>Erwägungen</w:t>
      </w:r>
    </w:p>
    <w:p>
      <w:r>
        <w:rPr>
          <w:b/>
        </w:rPr>
        <w:t>E. 1</w:t>
      </w:r>
    </w:p>
    <w:p>
      <w:r>
        <w:t>X.___ , seit 1. September 2003 Bezügerin einer Invalidenrente, vollen dete am 1 4. Dezember 2012 ihr 6 4. Altersjahr ( Urk. 7/1). Mit Verfügung vom 1 6. Januar 2013 sprach ihr die Ausgleichskasse Schweizerischer Baumeisterver band (Ausgleichskasse) mit Wirkung ab 1. Januar 2013 eine ordentliche Al ters rente der Eidgenössischen Alters- und Hinterlassenenversicherung (AHV) von monatlich Fr. 2‘172.-- zu ( Urk.</w:t>
      </w:r>
    </w:p>
    <w:p>
      <w:r>
        <w:rPr>
          <w:b/>
        </w:rPr>
        <w:t>E. 1.1</w:t>
      </w:r>
    </w:p>
    <w:p>
      <w:r>
        <w:t>Für die Rentenberechnung werden Beitragsjahr e, Erwerbseinkommen sowie Er zie h ungs - oder Betreuungsgutschriften de r rentenberechtigten Person zwi schen dem 1. Januar nach Vollendung des 2 0. Altersjahres und dem 3 1. Dezember vor Eintritt des Versicherungsf alles berücksichtigt ( Art. 29 bis</w:t>
      </w:r>
    </w:p>
    <w:p>
      <w:r>
        <w:t>Abs. 1 des Bundesge setzes über die Alters- und Hinterlassenenversicherung , AHVG).</w:t>
      </w:r>
    </w:p>
    <w:p>
      <w:r>
        <w:rPr>
          <w:b/>
        </w:rPr>
        <w:t>E. 1.2</w:t>
      </w:r>
    </w:p>
    <w:p>
      <w:r>
        <w:t>Gemäss Art. 33 bis AHVG ist für die Berechnung von Alters- oder Hinterlassenen renten , die an die Stelle einer Rente gemäss Bundesgesetz über die Invaliden versicherung (IVG) treten, auf die für die Berechnung der Invalidenrente mass gebende Grundlage abzustellen, falls dies für die berechtigte Person vorteilhaf ter ist (Abs. 1). 2.</w:t>
      </w:r>
    </w:p>
    <w:p>
      <w:r>
        <w:t>Die Ausgleichskasse errechnete gestützt auf Art. 29 bis ff. AHVG zunächst eine Altersrente in der Höhe von Fr. 1‘984.-- basierend auf einem durchschnittlichen Jahreseinkommen von Fr. 57‘564.-- sowie der Rentenskala 44 ( Urk. 7/4). Da die Beschwerdeführerin vor ihrem Eintritt in das Rentenalter eine ganze Invaliden rente beruhend auf einem massgebenden durchschnittlichen Jahreseinkommen von Fr. 71‘604.-- sowie der Rentenskala 44 bezogen hat te ( Urk. 7/4), stellte die Ausgleichskasse ( in Anwendung von Art. 33 bis</w:t>
      </w:r>
    </w:p>
    <w:p>
      <w:r>
        <w:t>Abs. 1 AHVG ) für die Festsetz ung der Altersrente auf diese für die bisherige IV-Rente massgebende Berechnungs grundlage ab, da sie für die Beschwerdeführer in vor teilhafter war. Auf dieser Grundlage ergab sich der verfügte Anspruch auf eine Altersrente von Fr. 2‘172.-- ( Urk. 3).</w:t>
      </w:r>
    </w:p>
    <w:p>
      <w:r>
        <w:rPr>
          <w:b/>
        </w:rPr>
        <w:t>E. 3</w:t>
      </w:r>
    </w:p>
    <w:p>
      <w:r>
        <w:t>Dass d ie Berechnung der Altersleistung derjenigen der Invalidenrente entspricht ,</w:t>
      </w:r>
    </w:p>
    <w:p>
      <w:r>
        <w:t>wird in der Beschwerde anerkannt . Die Beschwerdeführerin ist aber der Mei nung, si e habe die Maximalrente von Fr. 2‘340.-- (vgl. dazu Rentenskala 44 , Jahr 2013 ) zu Gute, da sie durch den Bezug der IV-Rente einen AHV-Knick erlitten habe. Für ihren Ge burtsfehler, der schliesslich zur Invalidität geführt habe, werde sie nun mit der Kürzung der AHV-Rente bestraft ( Urk. 1).</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r>
        <w:rPr>
          <w:b/>
        </w:rPr>
        <w:t>E. 4.1</w:t>
      </w:r>
    </w:p>
    <w:p>
      <w:r>
        <w:t>Die Ausgleichskasse hat die Bestimmung von Art. 33 bis</w:t>
      </w:r>
    </w:p>
    <w:p>
      <w:r>
        <w:t>Abs. 1 AHVG richtig angewendet. Die Beschwerdeführerin hält diese Gesetzesb estimmung für unge recht und fordert im Ergebnis, dass das Gericht</w:t>
      </w:r>
    </w:p>
    <w:p>
      <w:r>
        <w:t>diese Bestimmung nicht anwen det. Dabei übersieht sie, dass das Gericht laut Bundesverfassung an die Bundes gesetze gebunden ist ( Art. 190 der Bundesverfassung) und nicht einfach nach Gutdünken entscheiden kann. Bereits aus diesem Grunde ist die Beschwerde aus sichtslos.</w:t>
      </w:r>
    </w:p>
    <w:p>
      <w:r>
        <w:rPr>
          <w:b/>
        </w:rPr>
        <w:t>E. 4.2</w:t>
      </w:r>
    </w:p>
    <w:p>
      <w:r>
        <w:t>D urch Art. 33 bis</w:t>
      </w:r>
    </w:p>
    <w:p>
      <w:r>
        <w:t>Abs. 1 AHVG wird eine Diskriminierung behinderter Personen vermieden. Soweit die Beschwerdeführerin etwas anderes behauptet, unterliegt sie offensichtlich einem Irrtum.</w:t>
      </w:r>
    </w:p>
    <w:p>
      <w:r>
        <w:t>Es trifft zu, dass die Beschwerdeführerin nach Eintritt der Invalidität nur noch geringere Beiträge an die AHV leisten konnte . Würde die Altersleistungen einzig nach Art. 29 bis ff. AHVG berechnet werden, so hätte die Beschwerdeführerin rentenmässig tatsächlich einen Nachteil zu gewärtigen, weil dann die gesund heitsbedingten tieferen Ein kommen in die Berechnung eingeflossen wär en. D ie Anwendung von Art. 33 bis</w:t>
      </w:r>
    </w:p>
    <w:p>
      <w:r>
        <w:t>Abs. 1 AHVG verhinderte dies , indem auf die für die Berechnung der Invalidenrente massg ebende Grundlage abgestellt wurde. Bei der</w:t>
      </w:r>
    </w:p>
    <w:p>
      <w:r>
        <w:t>Berechnung der Invalidenrent e wurden die Anzahl Beitragsjahre und die Er werbs einkommen einzig bis zum Eintritt des massgeblichen Gesundheitsscha dens berücksichtigt. Mit anderen Worten wird die Beschwerdeführerin nun so behandelt, wie wenn sie schon zu jenem Zeitpunkt pensioniert worden wäre. Die Verminderung der Erwerbseinkommen nach Eintritt der Invalidität fällt da her nicht mehr ins Gewicht und gereicht der Beschwerdeführerin somit auch nicht zum Nachteil.</w:t>
      </w:r>
    </w:p>
    <w:p>
      <w:r>
        <w:t>Dies führt zur Abweisung der Beschwerde. Das Gericht erkennt: 1.</w:t>
      </w:r>
    </w:p>
    <w:p>
      <w:r>
        <w:t>Die Beschwerde wird abgewiesen. 2.</w:t>
      </w:r>
    </w:p>
    <w:p>
      <w:r>
        <w:t>Das Verfahren ist kostenlos. 3.</w:t>
      </w:r>
    </w:p>
    <w:p>
      <w:r>
        <w:t>Zustellung gegen Empfangsschein an: - X.___ - Ausgleichskasse Schweizerischer Baumeisterverband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