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AB.2012.00010 vom 24. Juni 2013</w:t>
      </w:r>
    </w:p>
    <w:p>
      <w:r>
        <w:t>ZH Sozialversicherungsgericht, 2013-06-24, DE</w:t>
      </w:r>
    </w:p>
    <w:p>
      <w:r>
        <w:rPr>
          <w:b/>
        </w:rPr>
        <w:t xml:space="preserve">Quelle: </w:t>
      </w:r>
      <w:r>
        <w:t>https://mcp.opencaselaw.ch/entscheid/zh_sozialversicherungsgericht_AB.2012.00010</w:t>
      </w:r>
    </w:p>
    <w:p>
      <w:r>
        <w:t>FR: ZH_SOZIALVERSICHERUNGSGERICHT AB.2012.00010 du 24 juin 2013</w:t>
      </w:r>
    </w:p>
    <w:p>
      <w:r>
        <w:t>IT: ZH_SOZIALVERSICHERUNGSGERICHT AB.2012.00010 del 24 giugno 2013</w:t>
      </w:r>
    </w:p>
    <w:p>
      <w:pPr>
        <w:pStyle w:val="Heading2"/>
      </w:pPr>
      <w:r>
        <w:t>Erwägungen</w:t>
      </w:r>
    </w:p>
    <w:p>
      <w:r>
        <w:rPr>
          <w:b/>
        </w:rPr>
        <w:t>E. 1</w:t>
      </w:r>
    </w:p>
    <w:p>
      <w:r>
        <w:t>1.1Â Â Â Â  Nach Art. 1 Abs. 1 des auf der Grundlage von Art. 8 des Abkommens vom 21. Juni 1999 zwischen der Schweizerischen Eidgenossenschaft einerseits und der EuropÃ¤ischen Gemeinschaft und ihren Mitgliedstaaten andererseits Ã¼ber die FreizÃ¼gigkeit (FZA) ausgearbeiteten und Bestandteil des Abkommens bildenden (Art. 15 FZA) Anhangs II ("Koordinierung der Systeme der sozialen Sicherheit") FZA in Verbindung mit Abschnitt A dieses Anhangs wenden die Vertragsparteien untereinander insbesondere die Verordnung (EG) Nr. 883/2004 des EuropÃ¤ischen Parlaments und des Rates vom 29. April 2004 zur Koordinierung der Systeme der sozialen Sicherheit und die Verordnung (EG) Nr. 987/2009 des EuropÃ¤ischen Parlaments und des Rates vom 16. September 2009 zur Festlegung der ModalitÃ¤ten fÃ¼r die DurchfÃ¼hrung der Verordnung (EG) Nr. 883/2004 Ã¼ber die Koordinierung der Systeme der sozialen Sicherheit oder gleichwertige Vorschriften an.</w:t>
      </w:r>
    </w:p>
    <w:p>
      <w:r>
        <w:t>Â Â Â Â Â Â Â Â  Die beiden genannten gemeinschaftsrechtlichen Verordnungen sind fÃ¼r die Schweiz durch den Beschluss Nr. 1/2012 des Gemischten Ausschusses vom 31. MÃ¤rz 2012 zur Ersetzung des Anhangs II FZA Ã¼ber die Koordinierung der Systeme der sozialen Sicherheit per 1. April 2012 in Kraft getreten (AS 2012 2345; BGE 138 V 535 E. 2.1; vgl. auch Urteil des Bundesgerichts 8C_455/2011 vom 4. Mai 2012 E. 2.1).</w:t>
      </w:r>
    </w:p>
    <w:p>
      <w:r>
        <w:t>1.2Â Â Â Â  Mangels einer einschlÃ¤gigen gemeinschafts- bzw. abkommensrechtlichen Regelung bestimmt sich die Frage nach schweizerischem Recht, ob das FZA und insbesondere dessen Anhang II zur Koordinierung der Systeme der sozialen Sicherheit in einem gerichtlichen Beschwerdeverfahren gegen eine vor dessen Inkrafttreten ergangene VerfÃ¼gung fÃ¼r den Zeitraum ab Inkrafttreten des FZA anzuwenden ist, unter Vorbehalt der GrundsÃ¤tze der Gleichwertigkeit und EffektivitÃ¤t gemÃ¤ss Rechtsprechung des Gerichtshofs der EuropÃ¤ischen Gemeinschaften (EuGH). Nach der Praxis des Bundesgerichts ist die PrÃ¼fung einer streitigen VerwaltungsverfÃ¼gung grundsÃ¤tzlich auf den Zeitraum bis zu deren Erlass beschrÃ¤nkt; nachtrÃ¤gliche Sachverhalts- und RechtsÃ¤nderungen werden regelmÃ¤ssig nicht berÃ¼cksichtigt (BGE 128 V 315). Dieser Grundsatz hat auch bezÃ¼glich der hiervor dargelegten Neuerungen des Anhangs II zu gelten. Im vorliegenden Verfahren - der Einspracheentscheid der Beschwerdegegnerin datiert vom 3. Februar 2012 - finden deshalb die bis Ende MÃ¤rz 2012 in Kraft gestandenen Normen, namentlich die Verordnung (EWG) Nr. 1408/71 des Rates vom 14. Juni 1971 zur Anwendung der Systeme der sozialen Sicherheit auf Arbeitnehmer und SelbstÃ¤ndige sowie deren FamilienangehÃ¶rige, die innerhalb der Gemeinschaft zu- und abwandern (nachfolgend: Verordnung 1408/71), und die Verordnung (EWG) Nr. 574/72 des Rates vom 21. MÃ¤rz 1972 Ã¼ber die DurchfÃ¼hrung der Verordnung (EWG) Nr. 1408/71 Ã¼ber die Anwendung der Systeme der sozialen Sicherheit auf Arbeitnehmer und SelbstÃ¤ndige sowie deren FamilienangehÃ¶rige, die innerhalb der Gemeinschaft zu- und abwandern, Anwendung. Art. 153a des Bundesge-setzes Ã¼ber die Alters- und Hinterlassenenversicherung (AHVG) verweist in Abs. 1 auf das FZA und die erwÃ¤hnten Koordinationsbestimmungen (BGE 138 V 536 E. 2.2).</w:t>
      </w:r>
    </w:p>
    <w:p>
      <w:r>
        <w:t>1.3Â Â Â Â  Das Abkommen und insbesondere die Verordnung 1408/71 sind in persÃ¶nlicher Hinsicht auf die BeschwerdefÃ¼hrerin anwendbar, weil sie als deutsche StaatsbÃ¼rgerin AngehÃ¶rige eines Mitgliedstaates ist und als Arbeitnehmerin den Rechtsvorschriften eines oder mehrere Mitgliedstatten untersteht (Art. 2 Abs. 1 der Verordnung 1408/71). Auch der sachliche Anwendungsbereich ist gegeben. Dieser bezieht sich gemÃ¤ss Art. 4 Abs. 1 der Verordnung 1408/71 auf alle Rechtsvorschriften der sozialen Sicherheit, welche unter anderem Leistungen bei Alter (lit. c) oder Leistungen an Hinterbliebene (lit. d) betreffen.</w:t>
      </w:r>
    </w:p>
    <w:p>
      <w:r>
        <w:t>1.4Â Â Â Â  Titel II der Verordnung 1408/71 (Art. 13-17a) enthÃ¤lt allgemeine Kollisionsregeln zur Bestimmung der anzuwendenden Rechtsvorschriften. Dabei legt Art. 13 Abs. 1 den kollisionsrechtlichen Grundsatz der Einheitlichkeit der anwendbaren Rechtsvorschriften nach den Regeln gemÃ¤ss Art. 13 Abs. 2 bis Art. 17a in dem Sinne fest, dass fÃ¼r jede betroffene Person die Rechtsvorschriften nur eines Mitgliedstaates massgebend sind (BGE 138 V 258 E. 4.2 mit Hinweis). Ausnahmen vorbehalten, gilt fÃ¼r Arbeitnehmende das BeschÃ¤ftigungslandprinzip.</w:t>
      </w:r>
    </w:p>
    <w:p>
      <w:r>
        <w:t>1.5Â Â Â Â  Eine Person, die im Gebiet verschiedener Mitgliedstaaten gleichzeitig eine abhÃ¤ngige BeschÃ¤ftigung und eine selbstÃ¤ndige TÃ¤tigkeit ausÃ¼bt, unterliegt den Rechtsvorschriften des Mitgliedstaates, in dessen Gebiet sie eine abhÃ¤ngige BeschÃ¤ftigung ausÃ¼bt (Art. 14c lit. a der Verordnung 1408/71). FÃ¼r die Anwendung der Art. 14a (ÂSonderregelung fÃ¼r andere Personen als Seeleute, die eine selbstÃ¤ndige TÃ¤tigkeit ausÃ¼benÂ) und Art. 14c (ÂSonderregelung fÃ¼r Personen, die im Gebiet verschiedener Mitgliedsstaaten gleichzeitig eine abhÃ¤ngige BeschÃ¤ftigung und eine selbstÃ¤ndige TÃ¤tigkeit ausÃ¼benÂ) der Verordnung 1408/71 sind unter ÂTÃ¤tigkeit im Lohn- oder GehaltsverhÃ¤ltnisÂ bzw. ÂselbstÃ¤ndiger TÃ¤tigkeitÂ diejenigen TÃ¤tigkeiten zu verstehen, die im Rahmen der Rechtsvorschriften Ã¼ber die soziale Sicherheit des Mitgliedstaates, in dessen Gebiet die TÃ¤tigkeit ausgeÃ¼bt wird, als solche angesehen werden (Urteile des EuGH vom 30. Januar 1997 C-221/95 Hervein und Hervillier SA, Slg. 1997 I-609 N 17 und 22).</w:t>
      </w:r>
    </w:p>
    <w:p>
      <w:r>
        <w:rPr>
          <w:b/>
        </w:rPr>
        <w:t>E. 2</w:t>
      </w:r>
    </w:p>
    <w:p>
      <w:r>
        <w:t>2.1Â Â Â Â  Die BeschwerdefÃ¼hrerin Ã¼bt in der Schweiz unbestrittenermassen eine unselbstÃ¤ndige ErwerbstÃ¤tigkeit aus. Es ist ihr grundsÃ¤tzlich darin beizupflichten, dass in Bezug auf die Kollisionsregel die Frage, ob es sich bei den ErtrÃ¤gen aus den Beteiligungen an den deutschen Firmen um Erwerbseinkommen aus selbstÃ¤ndiger oder unselbstÃ¤ndiger TÃ¤tigkeit oder um gar kein Erwerbseinkommen, sondern VermÃ¶gensertrag handelt, im Rahmen der Rechtsvorschriften Deutschlands zu beurteilen ist. Indessen kann die Frage vorliegend offen bleiben, und zwar aus folgendem Grund:</w:t>
      </w:r>
    </w:p>
    <w:p>
      <w:r>
        <w:t>Â Â Â Â Â Â Â Â  Kommt das deutsche Recht zum Schluss, bei den ErtrÃ¤gen aus den Beteiligungen handle es sich um Einkommen aus unselbstÃ¤ndiger TÃ¤tigkeit, fÃ¼hrte dies dazu, dass die BeschwerdefÃ¼hrerin den Rechtsvorschriften des Mitgliedstaats, in dessen Gebiet sie eine unselbstÃ¤ndige TÃ¤tigkeit ausÃ¼bt und wohnt, mithin den Rechtsvorschriften der Schweiz unterliegt (Art. 14 Abs. 2 lit. b/i der Verordnung 1408/71).</w:t>
      </w:r>
    </w:p>
    <w:p>
      <w:r>
        <w:t>Â Â Â Â Â Â Â Â  Kommt das deutsche Recht zum Schluss, bei den ErtrÃ¤gen aus den Beteiligungen handle es sich um Einkommen aus selbstÃ¤ndiger TÃ¤tigkeit, fÃ¼hrte dies dazu, dass die BeschwerdefÃ¼hrerin gemÃ¤ss Art. 14c lit. a der Verordnung 1408/71 den Rechtsvorschriften des Mitgliedstaats, in dessen Gebiet sie eine unselbstÃ¤ndige BeschÃ¤ftigung ausÃ¼bt, mithin den Rechtsvorschriften der Schweiz unterliegt.</w:t>
      </w:r>
    </w:p>
    <w:p>
      <w:r>
        <w:t>Â Â Â Â Â Â Â Â  Kommt das deutsche Recht, wie die BeschwerdefÃ¼hrerin behauptet, schliesslich zum Schluss, es liege gar kein Erwerbseinkommen, sondern reiner VermÃ¶gensertrag vor, unterliegt sie dem Recht in dessen Gebiet sie eine unselbstÃ¤ndige ErwerbstÃ¤tigkeit ausÃ¼bt, und somit dem schweizerischen Recht (Art. 13 Abs. 2 lit. a der Verordnung 1408/71).</w:t>
      </w:r>
    </w:p>
    <w:p>
      <w:r>
        <w:t>2.2Â Â Â Â  Ist aufgrund der Kollisionsnorm das schweizerische Recht fÃ¼r die Beitragserhebung massgebend, ist - unabhÃ¤ngig davon, wie das deutsche Recht die ErtrÃ¤ge aus den Beteiligungen qualifiziert - nach schweizerischem Recht zu prÃ¼fen, ob die ErtrÃ¤ge aus den Beteiligungen an den Gesellschaften der hiesigen Beitragspflicht unterliegen beziehungsweise ob die ErtrÃ¤ge aus den Beteiligungen als Einkommen aus selbstÃ¤ndiger TÃ¤tigkeit zu qualifizieren sind.</w:t>
      </w:r>
    </w:p>
    <w:p>
      <w:r>
        <w:rPr>
          <w:b/>
        </w:rPr>
        <w:t>E. 3</w:t>
      </w:r>
    </w:p>
    <w:p>
      <w:r>
        <w:t>3.1Â Â Â Â  GemÃ¤ss Art. 4 Abs. 1 des Bundesgesetzes Ã¼ber die Alters- und Hinterlassenenversicherung (AHVG) werden die BeitrÃ¤ge der erwerbstÃ¤tigen Versicherten in Prozenten des Einkommens aus unselbstÃ¤ndiger und selbstÃ¤ndiger ErwerbstÃ¤tigkeit festgesetzt. Einkommen aus selbstÃ¤ndiger ErwerbstÃ¤tigkeit ist jedes Erwerbseinkommen, das nicht Entgelt fÃ¼r in unselbstÃ¤ndiger Stellung geleistete Arbeit darstellt (Art. 9 Abs. 1 AHVG). Den Begriff des Einkommens aus selbstÃ¤ndiger ErwerbstÃ¤tigkeit konkretisiert Art. 17 der Verordnung Ã¼ber die Alters- und Hinterlassenenversicherung (AHVV) dahingehend, dass als Einkommen aus selbstÃ¤ndiger ErwerbstÃ¤tigkeit im Sinne von Artikel 9 Absatz 1 AHVG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des Bundesgesetzes Ã¼ber die Direkte Bundessteuer (DBG) und der Gewinne aus der VerÃ¤usserung von land- und forstwirtschaftlichen GrundstÃ¼cken nach Artikel 18 Absatz 4 DBG, mit Ausnahme der EinkÃ¼nfte aus zu GeschÃ¤ftsvermÃ¶gen erklÃ¤rten Beteiligungen nach Art. 18 Abs. 2 DBG gelten.</w:t>
      </w:r>
    </w:p>
    <w:p>
      <w:r>
        <w:t>3.2Â Â Â Â  Nicht unter den Begriff der selbstÃ¤ndigen ErwerbstÃ¤tigkeit im Sinne von Art. 9 Abs. 1 AHVG und Art. 17 AHVV fÃ¤llt die blosse Verwaltung des eigenen VermÃ¶gens; der daraus resultierende reine Kapitalertrag unterliegt daher nicht der Beitragspflicht. Gleiches gilt in Bezug auf Gewinne aus privatem VermÃ¶gen, welche in AusnÃ¼tzung einer zufÃ¤llig sich bietenden Gelegenheit erzielt worden sind. Anderseits stellen Kapitalgewinne aus der VerÃ¤usserung oder Verwertung von GegenstÃ¤nden des PrivatvermÃ¶gens, wie Wertschriften oder Liegenschaften, auch bei nicht buchfÃ¼hrungspflichtigen (Einzel-)Betrieben Einkommen aus selbstÃ¤ndiger ErwerbstÃ¤tigkeit dar, wenn und soweit sie auf gewerbsmÃ¤ssigem Handel beruhen (BGE 134 V 250 E. 3.1 S. 253; BGE 125 V 383 E. 2a S. 385 mit Hinweisen; Urteil 9C_551/2008 vom 16. Januar 2009 E. 2.1).</w:t>
      </w:r>
    </w:p>
    <w:p>
      <w:r>
        <w:t>3.3Â Â Â Â  Laut Art. 20 Abs. 3 AHVV haben die Teilhaber von Kollektiv- und Kommanditgesellschaften sowie von anderen auf einen Erwerbszweck gerichteten Personengesamtheiten ohne juristische PersÃ¶nlichkeit die BeitrÃ¤ge von ihrem Anteil am Einkommen der Personengesamtheit zu entrichten.</w:t>
      </w:r>
    </w:p>
    <w:p>
      <w:r>
        <w:t>Â Â Â Â Â Â Â Â  Nach der geltenden Regelung und der gestÃ¼tzt darauf ergangenen Rechtsprechung sind sÃ¤mtliche Teilhaber von Kollektiv- und Kommanditgesellschaften fÃ¼r ihre Anteile am Einkommen der Personengesamtheit der Beitragspflicht aus selbstÃ¤ndiger ErwerbstÃ¤tigkeit unterstellt (BGE 121 V 80 E. 2a S. 82; BGE 114 V 72 E. 4 S. 75 ff.; BGE 105 V 4 E. 2 S. 7; Urteile des Bundesgerichts H 68/85 vom 25. April 1986, in: ZAK 1986 S. 459; H 233/84 vom 31. Mai 1985, in: ZAK 1985 S. 523; H 147/84 vom 15. MÃ¤rz 1985, in: ZAK 1985 S. 316; H 60/80 vom 27. November 1980 E. 2b, in: ZAK 1981 S. 519; H 72/79 vom 8. November 1979, in: ZAK 1980 S. 222).</w:t>
      </w:r>
    </w:p>
    <w:p>
      <w:r>
        <w:t>3.4Â Â Â Â  GemÃ¤ss Art. 22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3.5Â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hierzu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83 E. 4 und 370 f., 106 V 129 E. 1, 102 V 27 E. 3a; AHI 1997 S. 25 E. 2b mit Hinweis).</w:t>
      </w:r>
    </w:p>
    <w:p>
      <w:r>
        <w:t>4.Â Â Â Â Â</w:t>
      </w:r>
    </w:p>
    <w:p>
      <w:r>
        <w:t>4.1Â Â Â Â  Nach der bundesgerichtlichen Rechtsprechung (BGE 136 V 258 E. 5) ist fÃ¼r die Anwendbarkeit von Art. 20 Abs. 3 AHVV einzig entscheidend, ob es sich bei der fraglichen Gesellschaft um eine auf einen Erwerbszweck gerichtete Personengesamtheit ohne juristische PersÃ¶nlichkeit handelt. Dies treffe auf die deutsche GmbH &amp; Co. KG zu. Es komme daher nicht darauf an, wie im Einzelfall die EinflussmÃ¶glichkeiten in der Gesellschaft seien, ob diese eine familienbezogene Struktur habe und ob sie international tÃ¤tig sei. Es brauche auch nicht geprÃ¼ft zu werden, ob die im deutschen Recht vorgesehene Gesellschaftsform der GmbH &amp; Co. KG eine mit der schweizerischen Kommanditgesellschaft vergleichbare Gesellschaftsform darstelle, da Art. 20 Abs. 3 AHVV nicht nur Teilhaber von Kollektiv- und Kommanditgesellschaften, sondern auch Teilhaber Âvon anderen auf einen Erwerbszweck gerichteten Personengesamtheiten ohne juristische PersÃ¶nlichkeitÂ auffÃ¼hrt.</w:t>
      </w:r>
    </w:p>
    <w:p>
      <w:r>
        <w:t>4.2Â Â Â Â  Das Bundesgericht hat in dem von der BeschwerdefÃ¼hrerin angerufenen BGE 121 V 80 erwogen, dass bei der Kollektivgesellschaft rechtsprechungsgemÃ¤ss von der Vermutung auszugehen sei, sie sei ein auf Erwerb gerichtetes Unternehmen und die von der Gesellschafterin bezogenen Anteile bildeten Einkommen aus selbstÃ¤ndiger ErwerbstÃ¤tigkeit und nicht (beitragsfreien) Kapitalertrag. Die Vermutung kÃ¶nne im Einzelfall widerlegt werden, indem nachgewiesen werde, dass die Gesellschaft ausnahmsweise einem nicht erwerblichen Zweck diene (Art. 553 OR).</w:t>
      </w:r>
    </w:p>
    <w:p>
      <w:r>
        <w:t>Â Â Â Â Â Â Â Â  Massgebend, ob die von der Gesellschafterin bezogenen Anteile Einkommen aus selbstÃ¤ndiger ErwerbstÃ¤tigkeit darstellen, sind somit die Handlungen der Gesellschaft. Nur mit dem Nachweis, dass die Gesellschaft keinen erwerblichen Zweck verfolgt, kann die Vermutung der Erwerbsabsicht widerlegt werden. Gelingt fÃ¼r die Gesellschaft dieser Nachweis nicht, muss sich die Gesellschafterin diesen Umstand entgegenhalten lassen.</w:t>
      </w:r>
    </w:p>
    <w:p>
      <w:r>
        <w:t>Â Â Â Â Â Â Â Â  Die BeschwerdefÃ¼hrerin kann somit nichts zu ihren Gunsten ableiten, wenn sie geltend macht, dass sie selber keinerlei TÃ¤tigkeit fÃ¼r die Kommanditgesellschaften ausÃ¼bt, keine Erwerbsabsicht habe und weder KomplementÃ¤rin sei noch in einem ArbeitsverhÃ¤ltnis zu den KomplementÃ¤ren oder zu den Kommanditgesellschaften stehe. Denn die Gesellschafterin, die zur Erreichung des gemeinsamen Erwerbszweckes nur mit einer Kapitaleinlage beitrÃ¤gt, muss sich nach stÃ¤ndiger Rechtsprechung die von den geschÃ¤ftsfÃ¼hrenden Mitgliedern fÃ¼r Rechnung aller Teilhaber unternommenen BemÃ¼hungen als eigene ErwerbstÃ¤tigkeit entgegenhalten lassen (vgl. AHI-Praxis 1998 S. 102 f., E. 4b mit Hinweisen). Damit hat die BeschwerdefÃ¼hrerin auf ihrem Anteil am Gewinn der Y.___ KG, der Z.___ KG, der A.___ GmbH &amp; Co. KG sowie der B.___ mbH &amp; Co. KG persÃ¶nliche BeitrÃ¤ge zu bezahlen.</w:t>
      </w:r>
    </w:p>
    <w:p>
      <w:r>
        <w:rPr>
          <w:b/>
        </w:rPr>
        <w:t>E. 5</w:t>
      </w:r>
    </w:p>
    <w:p>
      <w:r>
        <w:t>5.1Â Â Â Â  Laut Art. 13 Abs. 3 des Bundesgesetzes Ã¼ber die Harmonisierung der direkten Steuern der Kantone und Gemeinden (StGH) werden immaterielle GÃ¼ter und bewegliches VermÃ¶gen, die zum GeschÃ¤ftsvermÃ¶gen der steuerpflichtigen Person gehÃ¶ren, zu dem fÃ¼r die Einkommenssteuer massgeblichen Wert bewertet. Als Einkommenssteuerwert gilt der Buchwert zu- beziehungsweise abzÃ¼glich allfÃ¤lliger steuerlicher Korrekturen (Richner/Frei/Kaufmann/Meuter, Kommentar zum harmonisierten ZÃ¼rcher Steuergesetz, 2. Auflage, ZÃ¼rich 2006, N 42 zu Â§ 39).</w:t>
      </w:r>
    </w:p>
    <w:p>
      <w:r>
        <w:t>5.2Â Â Â Â  Das im Betrieb investierte Eigenkapital wird von den SteuerbehÃ¶rden auf Grund der entsprechenden kantonalen Veranlagung ermittelt. Entgegen der Behauptung der BeschwerdefÃ¼hrerin ist fÃ¼r die Bewertung des GeschÃ¤ftsvermÃ¶gens nicht der Verkehrswert, sondern der Buchwert massgebend, weshalb vorliegend kein Sachverhalt vorliegt, der steuerrechtlich belanglos, sozialversicherungsrechtlich aber bedeutsam ist. Auch im Hinblick auf die sozialversicherungsrechtliche Beitragspflicht war nichts anderes zu deklarieren als in Bezug auf die Steuerpflicht.</w:t>
      </w:r>
    </w:p>
    <w:p>
      <w:r>
        <w:t>Â Â Â Â Â Â Â Â  Das von den SteuerbehÃ¶rden gemeldete, im Betrieb arbeitende Kapital entspricht fÃ¼r die Jahre 2005 sowie 2007 bis 2008 (Urk. 8/1, Urk. 8/3 und Urk. 8/8) Â dem von der BeschwerdefÃ¼hrerin deklarierten (vgl. Urk. 19/1 und Urk. 19/3-4, jeweils Ziff. 36.1). BezÃ¼glich des Jahres 2006 Ã¼bermittelten die SteuerbehÃ¶rden ein im Betrieb arbeitendes Kapital von Fr. 33Â000.-- (Urk. 8/2), wohingegen die BeschwerdefÃ¼hrerin ein solches von Fr. 32Â194Â000.-- deklarierte (Urk. 21/2 Ziff. 36.1) Auch die SteuerbehÃ¶rden gingen in der Steuerveranlagung von einem BetriebsvermÃ¶gen von Fr. 32Â194Â000.--. Somit liegt ein offensichtlicher Irrtum vor, und die Steuermeldung 2006 ist bezÃ¼glich des im Betrieb arbeitenden Kapitals auf Fr. 32Â194Â000.-- zu korrigieren.</w:t>
      </w:r>
    </w:p>
    <w:p>
      <w:r>
        <w:t>6.Â Â Â Â Â Â</w:t>
      </w:r>
    </w:p>
    <w:p>
      <w:r>
        <w:t>6.1Â Â Â Â  Zusammenfassend hat die BeschwerdefÃ¼hrerin als SelbstÃ¤ndigerwerbende persÃ¶nliche BeitrÃ¤ge fÃ¼r das Jahr 2005 aufgrund eines Einkommens aus selbstÃ¤ndiger TÃ¤tigkeit von Fr. 7Â807Â500.-- und eines investierten Eigenkapitals von Fr. 31Â092Â000.--, fÃ¼r das Jahr 2006 aufgrund eines Einkommens aus selbstÃ¤ndiger TÃ¤tigkeit von Fr. 7Â514Â465.-- und eines im Betrieb investierten Eigenkapitals von Fr. 32Â194Â000.--, fÃ¼r das Jahr 2007 aufgrund eines Einkommens aus selbstÃ¤ndiger TÃ¤tigkeit von Fr. 7Â300Â000.-- und eines investierten Eigenkapitals von Fr. 26Â898Â000.-- sowie fÃ¼r das Jahr 2008 aufgrund eines Einkommens aus selbstÃ¤ndiger TÃ¤tigkeit von Fr. 3Â750Â000.-- und eines investierten Eigenkapitals von Fr. 19Â530Â000.-- zu leisten. In diesem Sinne ist die Beschwerde teilweise gutzuheissen.</w:t>
      </w:r>
    </w:p>
    <w:p>
      <w:r>
        <w:t>6.2Â Â Â Â  Da mit VerfÃ¼gungen vom 7. Oktober 2010 (Urk. 8/12/1-4), wiedererwogen am 27. Januar 2012 (Urk. 8/41/1-4), jedenfalls innert der VerjÃ¤hrungsfrist von Art. 16 Abs. 1 AHVG hÃ¶here BeitrÃ¤ge zur Verabgabung erhoben wurden, als die gestÃ¼tzt auf die mit diesem Urteil festgesetzten Faktoren zu bemessenden, fÃ¤llt eine Festsetzungsverwirkung der persÃ¶nlichen BeitrÃ¤ge 2005 bis 2008 nicht in Betracht (Urteil des Bundesgerichts H 1/06 vom 30. November 2006). Die Verzugszinsen sind entsprechend neu zu berechnen.</w:t>
      </w:r>
    </w:p>
    <w:p>
      <w:r>
        <w:t>7.Â Â Â Â Â Â  Bei dem nur geringen Obsiegen der BeschwerdefÃ¼hrerin rechtfertigt sich die Zusprechung einer ParteientschÃ¤digung nicht.</w:t>
      </w:r>
    </w:p>
    <w:p>
      <w:r>
        <w:t>Das Gericht erkennt:</w:t>
      </w:r>
    </w:p>
    <w:p>
      <w:r>
        <w:t>1.Â Â Â Â Â Â Â Â  Die Beschwerde wird in dem Sinne teilweise gutgeheissen, als der Einspracheentscheid vom 3. Februar 2012 aufgehoben und die BeschwerdefÃ¼hrerin verpflichtet wird, als SelbstÃ¤ndigerwerbende persÃ¶nliche BeitrÃ¤ge fÃ¼r das Jahr 2005 aufgrund eines Einkommens aus selbstÃ¤ndiger TÃ¤tigkeit von Fr. 7Â807Â500.-- und eines investierten Eigenkapitals von Fr. 31Â092Â000.--, fÃ¼r das Jahr 2006 aufgrund eines Einkommens aus selbstÃ¤ndiger TÃ¤tigkeit von Fr. 7Â514Â465.-- und eines im Betrieb investierten Eigenkapitals von Fr. 32Â194Â000.--, fÃ¼r das Jahr 2007 aufgrund eines Einkommens aus selbstÃ¤ndiger TÃ¤tigkeit von Fr. 7Â300Â000.-- und eines investierten Eigenkapitals von Fr. 26Â898Â000.-- sowie fÃ¼r das Jahr 2008 aufgrund eines Einkommens aus selbstÃ¤ndiger TÃ¤tigkeit von Fr. 3Â750Â000.-- und eines investierten Eigenkapitals von Fr. 19Â530Â000.-- zu leisten hat.</w:t>
      </w:r>
    </w:p>
    <w:p>
      <w:r>
        <w:t>2.Â Â Â Â Â Â Â Â  Das Verfahren ist kostenlos.</w:t>
      </w:r>
    </w:p>
    <w:p>
      <w:r>
        <w:t>3.Â Â Â Â Â Â Â Â  Zustellung gegen Empfangsschein an:</w:t>
      </w:r>
    </w:p>
    <w:p>
      <w:r>
        <w:t>- Rechtsanwalt Orlando Rabaglio</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