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AB.2011.00071 vom 12. Dezember 2012</w:t>
      </w:r>
    </w:p>
    <w:p>
      <w:r>
        <w:t>ZH Sozialversicherungsgericht, 2012-12-12, DE</w:t>
      </w:r>
    </w:p>
    <w:p>
      <w:r>
        <w:rPr>
          <w:b/>
        </w:rPr>
        <w:t xml:space="preserve">Quelle: </w:t>
      </w:r>
      <w:r>
        <w:t>https://mcp.opencaselaw.ch/entscheid/zh_sozialversicherungsgericht_AB.2011.00071</w:t>
      </w:r>
    </w:p>
    <w:p>
      <w:r>
        <w:t>FR: ZH_SOZIALVERSICHERUNGSGERICHT AB.2011.00071 du 12 décembre 2012</w:t>
      </w:r>
    </w:p>
    <w:p>
      <w:r>
        <w:t>IT: ZH_SOZIALVERSICHERUNGSGERICHT AB.2011.00071 del 12 dicembre 2012</w:t>
      </w:r>
    </w:p>
    <w:p>
      <w:pPr>
        <w:pStyle w:val="Heading2"/>
      </w:pPr>
      <w:r>
        <w:t>Erwägungen</w:t>
      </w:r>
    </w:p>
    <w:p>
      <w:r>
        <w:rPr>
          <w:b/>
        </w:rPr>
        <w:t>E. 1</w:t>
      </w:r>
    </w:p>
    <w:p>
      <w:r>
        <w:t>1.1Â Â Â Â  GemÃ¤ss Art. 1 Abs. 1 des Bundesgesetzes Ã¼ber die Alters- und Hinterlassenenversicherung (AHVG) sind die Bestimmungen des Bundesgesetzes Ã¼ber den Allgemeinen Teil des Sozialversicherungsrechts (ATSG) auf die im ersten Teil des AHVG geregelte Alters- und Hinterlassenenversicherung anwendbar, soweit das AHVG nicht ausdrÃ¼cklich eine Abweichung vom ATSG vorsieht.</w:t>
      </w:r>
    </w:p>
    <w:p>
      <w:r>
        <w:t>1.2Â Â Â Â  Gegen VerfÃ¼gungen (Art. 49 Abs. 1 ATSG) kann innerhalb von 30 Tagen bei der verfÃ¼genden Stelle Einsprache erhoben werden; davon ausgenommen sind prozess- und verfahrensleitende VerfÃ¼gungen (Art. 52 Abs. 1 ATSG).</w:t>
      </w:r>
    </w:p>
    <w:p>
      <w:r>
        <w:t>1.3Â Â Â Â  UnrechtmÃ¤ssig bezogene Leistungen sind zurÃ¼ckzuerstatten. Wer Leistungen in gutem Glauben empfangen hat, muss sie nicht zurÃ¼ckerstatten, wenn eine grosse HÃ¤rte vorliegt (Art. 25 Abs. 1 ATSG). Der Erlass der RÃ¼ckerstattung wird auf schriftliches Gesuch gewÃ¤hrt. Das Gesuch ist zu begrÃ¼nden, mit den nÃ¶tigen Belegen zu versehen und spÃ¤testens 30 Tage nach Eintritt der Rechtskraft der RÃ¼ckforderungsverfÃ¼gung einzureichen (Art. 4 Abs. 4 der Verordnung Ã¼ber den Allgemeinen Teil des Sozialversicherungsrechts [ATSV]). Ãber den Erlass wird eine VerfÃ¼gung erlassen (Art. 4 Abs. 5 ATSV). Die Festlegung einer RÃ¼ckerstattung einer Leistung erfolgt in einem mehrstufigen Verfahren, indem zuerst Ã¼ber die Frage der UnrechtmÃ¤ssigkeit des Bezugs der Leistung, danach Ã¼ber die RÃ¼ckerstattung der Leistung und schliesslich (gegebenenfalls) Ã¼ber den Erlass der zurÃ¼ckzuerstattenden Leistung zu befinden ist (Kieser, ATSG-Kommentar, 2. Aufl., 2009, N 8 zu Art. 25 ATSG).</w:t>
      </w:r>
    </w:p>
    <w:p>
      <w:r>
        <w:rPr>
          <w:b/>
        </w:rPr>
        <w:t>E. 2</w:t>
      </w:r>
    </w:p>
    <w:p>
      <w:r>
        <w:t>2.1Â Â Â Â  Nach Eingang des Gesuchs um ErhÃ¶hung der HilflosenentschÃ¤digung vom 30. Juni 2009 holte die Beschwerdegegnerin beim Pflegeheim Z.___ eine BestÃ¤tigung Ã¼ber den Aufenthalt von Y.___ ein und erliess danach die RÃ¼ckerstattungsverfÃ¼gung vom 5. Oktober 2009 (vgl. Sachverhalt, E. 1). Mit Eingabe vom 10. November 2009 (Urk. 4/13) erhob der BeschwerdefÃ¼hrer fÃ¼r Y.___ Einsprache gegen diese VerfÃ¼gung, was sich insbesondere dem Wortlaut der Eingabe entnehmen lÃ¤sst (ÂDarum bitte ich um ÃberprÃ¼fung Ihrer VerfÃ¼gungÂ), und stellte nicht etwa ein Erlassgesuch, denn ein solches wird in dieser Eingabe an keiner Stelle erwÃ¤hnt. Mit seinen AusfÃ¼hrungen in der Einsprache vom 10. November 2009 (Urk. 4/13) wendet sich der BeschwerdefÃ¼hrer gegen die am 5. Oktober 2009 verfÃ¼gte RÃ¼ckforderung von bestrittenermassen zu Unrecht ausgerichteter HilflosenentschÃ¤digung. Ohne diese Vorbringen des BeschwerdefÃ¼hrers zu prÃ¼fen, ging die Beschwerdegegnerin direkt zur PrÃ¼fung des Erlasses der RÃ¼ckforderung Ã¼ber (Urk. 9/16). Sie erliess weder einen Einspracheentscheid hinsichtlich des rÃ¼ckwirkend aufgehobenen Anspruchs auf HilflosenentschÃ¤digung noch der RÃ¼ckforderung, was angesichts der vorgebrachten RÃ¼gen der Versicherten bzw. des BeschwerdefÃ¼hrers angebracht gewesen wÃ¤re, selbst wenn die Beschwerdegegnerin sich auf den Standpunkt stellen wÃ¼rde, dass die Einsprache vom 10. November 2009 verspÃ¤tet erfolgt sei. Diesfalls hÃ¤tte sie einen begrÃ¼ndeten Nichteintretensentscheid erlassen mÃ¼ssen, zumal der Fristenlauf alles andere als eindeutig zu bezeichnen ist (vgl. E. 2.2).</w:t>
      </w:r>
    </w:p>
    <w:p>
      <w:r>
        <w:t>2.2Â Â Â Â</w:t>
      </w:r>
    </w:p>
    <w:p>
      <w:r>
        <w:t>2.2.1Â Â  Aufgrund der vorliegenden Akten lÃ¤sst sich nicht zweifelsfrei feststellen, weshalb die Beschwerdegegnerin die Eingabe vom 10. November 2009 als Erlassgesuch und nicht als Einsprache behandelte. Nachdem die RÃ¼ckforderungsverfÃ¼gung am 5. Oktober 2010 (Urk. 4/12) ergangen war, wandte sich der BeschwerdefÃ¼hrer zwar erst am 10. November 2009 mit einer schriftlichen Eingabe an die Beschwerdegegnerin (Urk. 4/13). Es kann aber nicht davon ausgegangen werden, der BeschwerdefÃ¼hrer habe die 30-tÃ¤gige Frist zur Einsprache (E. 1.2) gegen die RÃ¼ckforderungsverfÃ¼gung vom 5. Oktober 2009 bewusst verstreichen lassen und nach Eintritt der Rechtskraft der RÃ¼ckforderungsverfÃ¼gung (E. 1.3) ein Erlassgesuch stellen wollen. Mit Einsprache vom 10. November 2009 machte der BeschwerdefÃ¼hrer geltend, er habe die RÃ¼ckerstattungsverfÃ¼gung vom 5. Oktober 2009 (Urk. 4/12) nach seiner RÃ¼ckkehr aus dem Spital am Donnerstag, 5. November 2009, in der Post gefunden (Urk. 4/13). Dem Wortlaut der Eingabe vom 10. November 2009 (Urk. 4/13) ist zu entnehmen, dass er umgehend Einwendungen gegen die RÃ¼ckerstattungsverfÃ¼gung vom 5. Oktober 2009 (Urk. 4/12) erheben wollte. Er erwÃ¤hnt, dass am Montag, 9. November 2009, bereits ein GesprÃ¤ch mit der Sachbearbeiterin der Beschwerdegegnerin stattgefunden habe, und dankt fÃ¼r die ihm gewÃ¤hrte Fristerstreckung (Urk. 4/13).</w:t>
      </w:r>
    </w:p>
    <w:p>
      <w:r>
        <w:t>2.2.2Â Â  Da die RÃ¼ckerstattungsverfÃ¼gung vom 5. Oktober 2009 nicht als eingeschriebene Postsendung versendet wurde (vgl. Urk. 4/12), lÃ¤sst sich nicht mehr eruieren, wann diese VerfÃ¼gung dem BeschwerdefÃ¼hrer zugegangen war. MÃ¶glich wÃ¤re durchaus, dass die Einsprache vom 10. November 2009 (Urk. 4/13) noch innert Frist erging, selbst wenn davon auszugehen wÃ¤re, dass der Einwurf in den Briefkasten des abwesenden BeschwerdefÃ¼hrers zur FristauslÃ¶sung genÃ¼gen wÃ¼rde.</w:t>
      </w:r>
    </w:p>
    <w:p>
      <w:r>
        <w:t>2.2.3Â Â  Im Zusammenhang mit seiner Rechtsprechung zur sogenannten Zustellfiktion bei eingeschriebenen Postsendungen entschied das Bundesgericht, dass, wer sich wÃ¤hrend eines hÃ¤ngigen Verfahrens fÃ¼r lÃ¤ngere Zeit von dem den BehÃ¶rden bekanntgegebenen Adressort entfernt, ohne fÃ¼r die Nachsendung der an die bisherige Adresse gelangte Korrespondenz zu sorgen und ohne den BehÃ¶rden zu melden, wo er nunmehr zu erreichen ist, bzw. ohne einen Vertreter zu beauftragen, nÃ¶tigenfalls wÃ¤hrend seiner Abwesenheit fÃ¼r ihn zu handeln, eine am bisherigen Ort versuchte Zustellung als erfolgt gelten zu lassen hat. Voraussetzung ist allerdings, dass die Zustellung eines behÃ¶rdlichen Aktes wÃ¤hrend der Abwesenheit mit einer gewissen Wahrscheinlichkeit zu erwarten ist und ein ProzessrechtsverhÃ¤ltnis besteht, welches die Parteien verpflichtet, sich nach Treu und Glauben zu verhalten, das heisst unter anderem dafÃ¼r zu sorgen, dass ihnen Entscheide, welche das Verfahren betreffen, zugestellt werden kÃ¶nnen (BGE 119 V 89 E. 4 lit. b aa mit Hinweisen; vgl. auch BGE 107 V 187 betreffend der Zustellung einer VerfÃ¼gung der Ausgleichskasse des Kantons ZÃ¼rich). Der BeschwerdefÃ¼hrer befand sich nach eigenen Angaben bis 5. November 2009 im Spital und fand die VerfÃ¼gung vom 5. Oktober 2009 nach seiner RÃ¼ckkehr in der Post. Fraglich ist indes, ob der BeschwerdefÃ¼hrer wÃ¤hrend seiner Abwesenheit mit dem Erlass dieser VerfÃ¼gung hat rechnen mÃ¼ssen. Wohl stellte er fÃ¼r Y.___ am 30. Juni 2009 ein Gesuch um ErhÃ¶hung der HilflosenentschÃ¤digung (Urk. 4/5), am 5. Oktober 2009 erging jedoch eine RÃ¼ckforderungsverfÃ¼gung, in welcher sich die Beschwerdegegnerin mit keinem Wort zum gestellten ErhÃ¶hungsgesuch Ã¤usserte (Urk. 4/12). Der BeschwerdefÃ¼hrer hatte vor Erlass der VerfÃ¼gung vom 5. Oktober 2009 (Urk. 4/12) keine Kenntnis vom Fortschritt der AbklÃ¤rungen der Beschwerdegegnerin, welche sich im Ãbrigen auf das Einholen der BestÃ¤tigung beim Pflegeheim Z.___ zum Aufenthalt von Y.___ beschrÃ¤nkten (Urk. 4/8-9). FÃ¼r ihn bestanden auch keine konkreten Anhaltspunkte, etwa durch ein entsprechendes vorgÃ¤ngiges Handeln der Beschwerdegegnerin, dass mit einer RÃ¼ckerstattungsverfÃ¼gung wÃ¤hrend seines Spitalaufenthaltes zu rechnen gewesen wÃ¤re.</w:t>
      </w:r>
    </w:p>
    <w:p>
      <w:r>
        <w:t>2.2.4Â Â  Der BeschwerdefÃ¼hrer war aufgrund seines Spitalaufenthaltes eventuell gar nicht in der Lage, rechtzeitig Einsprache zu erheben. GemÃ¤ss Art. 41 ATSG wird eine Frist wiederhergestellt, wenn die gesuchstellende Person oder ihre Vertretung unverschuldeterweise abgehalten wurden, binnen Frist zu handeln, sofern sie unter Angabe des Grundes innert 30 Tagen nach Wegfall des Hindernisses darum ersucht und die versÃ¤umte Rechtshandlung nachholt. Krankheit kann nach der Rechtsprechung des Bundesgerichts ein unverschuldetes Hindernis sein, sofern sie derart ist, dass sie den Rechtssuchenden oder seinen Vertreter davon abhÃ¤lt, innert der Frist zu handeln oder dafÃ¼r einen Vertreter beizuziehen (Urteil des Bundesgerichts 9C_1060/2010 vom 23. Februar 2011 E. 2.2; BGE 119 II 86 E. 2 a; BGE 112 V 255 E. 2a, je mit Hinweis). Hindert die Krankheit den Rechtssuchenden zwar daran, selbst zu handeln, kÃ¶nnte er aber in nach den UmstÃ¤nden zumutbarer Weise einen Dritten mit der Interessenwahrung beauftragen, so kann die Wiederherstellung der Frist ebenfalls nicht gewÃ¤hrt werden, wenn die Partei den Beizug eines Vertreters versÃ¤umt (BGE 112 V 255 E. 2a mit Hinweisen). Das Hindernis dauert nur solange an, als der Betroffene wegen seiner kÃ¶rperlichen oder geistigen BeeintrÃ¤chtigung weder selbst die Rechtshandlung vornehmen noch einen Dritten beauftragen kann, wobei im zweiten Fall erforderlich ist, dass der Betroffene trotz seiner BeeintrÃ¤chtigung die Notwendigkeit einer Vertretung Ã¼berhaupt wahrnehmen kann. Sobald es fÃ¼r den Betroffenen objektiv und subjektiv zumutbar wird, entweder selbst tÃ¤tig zu werden oder die Interessenwahrung an einen Dritten zu Ã¼bertragen, hÃ¶rt das Hindernis auf, unverschuldet im Sinne von Art. 24 Abs. 1 des Bundesgesetzes Ã¼ber das Verwaltungsverfahren (VwVG) bzw. Art. 41 ATSG zu sein (Urteil des Bundesgerichts 9C_1060/2010 vom 23. Februar 2011 E. 2.2; BGE 119 II 86 E. 2a, je mit Hinweisen).</w:t>
      </w:r>
    </w:p>
    <w:p>
      <w:r>
        <w:t>Â Â Â Â Â Â Â Â  Der BeschwerdefÃ¼hrer befand sich im Zeitpunkt der Zustellung der RÃ¼ckerstattungsverfÃ¼gung vom 5. Oktober 2009 (Urk. 4/12) im Spital und hat nach seiner RÃ¼ckkehr nach Hause und Durchsicht der RÃ¼ckerstattungsverfÃ¼gung am 5. November 2009 innert 5 Tagen die Einsprache vom 10. November 2009 verfasst (Urk. 4/13). Nicht bekannt ist, ab wann der BeschwerdefÃ¼hrer hospitalisiert war. Selbst wenn die Beschwerdegegnerin davon ausging, dass die Einsprachefrist am 10. November 2009 bereits abgelaufen war, hÃ¤tte sie - da der BeschwerdefÃ¼hrer geltend machte, er sei zur Zeit der Zustellung der RÃ¼ckerstattungsverfÃ¼gung vom 5. Oktober 2009 im Spital gewesen (Urk. 4/13) - zumindest prÃ¼fen mÃ¼ssen, ob seine Eingabe vom 10. November 2009 (Urk. 4/13) als Fristwiederherstellungsgesuch entgegen zu nehmen wÃ¤re, mit rechtsgenÃ¼glicher AbklÃ¤rung hinsichtlich des Zeitpunkts und Grundes seines Spitalaufenthalts. Das heisst, eventuell hÃ¤tte sie auch prÃ¼fen mÃ¼ssen, ob es ihm nicht (mehr) mÃ¶glich war, fÃ¼r eine gehÃ¶rige Vertretung bzw. Nachsendung oder Benachrichtigung zu sorgen. Hierzu wÃ¤re er aber nur verpflichtet gewesen, wenn auch bezÃ¼glich der am 5. Oktober 2009 verfÃ¼gten RÃ¼ckerstattung von einem ProzessstandsverhÃ¤ltnis auszugehen gewesen wÃ¤re (E. 2.2.3). Der BeschwerdefÃ¼hrer verfasste innert fÃ¼nf Tagen, nachdem er die RÃ¼ckerstattungsverfÃ¼gung vom 5. Oktober 2009 (Urk. 4/12) in der Post vorgefunden hatte, seine Einsprache vom 10. November 2009, in welcher er auf seine Abwesenheit infolge des Spitalaufenthalts hinwies (Urk. 4/13). HÃ¤tte es sich bei dieser Eingabe um ein Gesuch um Wiederherstellung der Einsprachefrist gehandelt, so wÃ¤re dieses zumindest innert Frist erfolgt (vgl. Art. 41 ATSG). Mit der Eingabe vom 10. November 2009 hat der BeschwerdefÃ¼hrer auch Einsprache erhoben, so dass die Voraussetzung der (nachgeholten) Vornahme der versÃ¤umten Handlung ebenfalls erfÃ¼llt gewesen wÃ¤re. Dieser Einsprache vom 10. November 2009 ist Ã¼berdies zu entnehmen, dass er am 9. November 2009 mit der Sachbearbeiterin der BeschwerdefÃ¼hrerin ein GesprÃ¤ch gefÃ¼hrt hatte und ihm eine Fristerstreckung bewilligt worden war (Urk. 4/13), was durch die Akten allerdings nicht belegt ist. Die gesetzliche Frist von 30 Tagen zur Einspracheerhebung (Art. 52 Abs. 1 ATSG) ist nicht erstreckbar (Art. 40 Abs. 1 ATSG). Es muss offenbleiben, ob und wozu dem BeschwerdefÃ¼hrer von der Beschwerdegegnerin eine Fristerstreckung gewÃ¤hrt wurde.</w:t>
      </w:r>
    </w:p>
    <w:p>
      <w:r>
        <w:t>3.Â Â Â Â Â Â  Damit bestanden genÃ¼gend GrÃ¼nde, um die Einsprache des BeschwerdefÃ¼hrers, auch wenn sie erst am 10. November 2009 erhoben wurde (Urk. 4/13), als solche gegen die VerfÃ¼gung vom 5. Oktober 2009 entgegenzunehmen und zu prÃ¼fen. Es geht nicht an, vor dem Entscheid Ã¼ber die RechtmÃ¤ssigkeit der RÃ¼ckerstattung oder die Rechtskraft dieser VerfÃ¼gung die PrÃ¼fung des Erlassgesuchs vorzunehmen. Die Beschwerdegegnerin hat bis heute weder einen Einspracheentscheid Ã¼ber die Einsprache des BeschwerdefÃ¼hrers vom 10. November 2009 gegen die strittige RÃ¼ckforderung (Urk. 4/13) erlassen noch sich dazu vernehmen lassen. Dies hat sie nachzuholen, denn die Beschwerde vom 2. September 2011 richtet sich letztlich immer noch gegen die RÃ¼ckforderungsverfÃ¼gung vom 5. Oktober 2009. Auch in ihrem Nichteintretensentscheid vom 25. Oktober 2011 zum Gesuch des BeschwerdefÃ¼hrers um WiedererwÃ¤gung der VerfÃ¼gung vom 5. Oktober 2009 Ã¤ussert sich die Beschwerdegegnerin nicht dazu, ob und weshalb diese VerfÃ¼gung in Rechtskraft erwachsen ist (Urk. 4/59). Das hiesige Gericht ist nicht befugt, Ã¼ber die Einsprache des BeschwerdefÃ¼hrers vom 10. November 2009 (Urk. 4/13) zu urteilen. Nachdem noch kein Einspracheentscheid zur Einsprache vom 10. November 2009 (Urk. 4/13) gegen die RÃ¼ckerstattungsverfÃ¼gung vom 5. Oktober 2009 (Urk. 4/12) ergangen und die Rechtskraft dieses Entscheids fraglich ist, ist die PrÃ¼fung des Erlassgesuches verfrÃ¼ht.</w:t>
      </w:r>
    </w:p>
    <w:p>
      <w:r>
        <w:t>4.Â Â Â Â Â Â  Die Beschwerde ist in dem Sinne gutzuheissen, als der angefochtene Einspracheentscheid vom 16. August 2011 (Urk. 2) aufgehoben und die Sache an die Beschwerdegegnerin zurÃ¼ckgewiesen wird, damit sie Ã¼ber die Einsprache vom 10. November 2009 (Urk. 4/13) betreffend den Anspruch auf HilflosenentschÃ¤digung bzw. die RÃ¼ckforderungsverfÃ¼gung vom 5. Oktober 2009 (Urk. 4/12) einen Einspracheentscheid erlÃ¤sst.</w:t>
      </w:r>
    </w:p>
    <w:p>
      <w:r>
        <w:t>Das Gericht erkennt:</w:t>
      </w:r>
    </w:p>
    <w:p>
      <w:r>
        <w:t>1.Â Â Â Â Â Â Â Â  Die Beschwerde wird in dem Sinne gutgeheissen, als der angefochtene Einspracheentscheid vom 16. August 2011 aufgehoben und die Sache an die Beschwerdegegnerin zurÃ¼ckgewiesen wird, damit sie Ã¼ber die Einsprache vom 10. November 2009 betreffend die RÃ¼ckforderungsverfÃ¼gung vom 5. Oktober 2009 einen Einspracheentscheid erlÃ¤sst.</w:t>
      </w:r>
    </w:p>
    <w:p>
      <w:r>
        <w:t>2.Â Â Â Â Â Â Â Â  Das Verfahren ist kostenlos.</w:t>
      </w:r>
    </w:p>
    <w:p>
      <w:r>
        <w:t>3.Â Â Â Â Â Â Â Â  Zustellung gegen Empfangsschein an:</w:t>
      </w:r>
    </w:p>
    <w:p>
      <w:r>
        <w:t>- X.___</w:t>
      </w:r>
    </w:p>
    <w:p>
      <w:r>
        <w:t>- Sozialversicherungsanstalt des Kantons ZÃ¼rich, Ausgleichskasse</w:t>
      </w:r>
    </w:p>
    <w:p>
      <w:r>
        <w:t>- Bundesamt fÃ¼r Sozialversicherungen</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