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AB.2010.00034 vom 21. Februar 2012</w:t>
      </w:r>
    </w:p>
    <w:p>
      <w:r>
        <w:t>ZH Sozialversicherungsgericht, 2012-02-21, DE</w:t>
      </w:r>
    </w:p>
    <w:p>
      <w:r>
        <w:rPr>
          <w:b/>
        </w:rPr>
        <w:t xml:space="preserve">Quelle: </w:t>
      </w:r>
      <w:r>
        <w:t>https://mcp.opencaselaw.ch/entscheid/zh_sozialversicherungsgericht_AB.2010.00034</w:t>
      </w:r>
    </w:p>
    <w:p>
      <w:r>
        <w:t>FR: ZH_SOZIALVERSICHERUNGSGERICHT AB.2010.00034 du 21 février 2012</w:t>
      </w:r>
    </w:p>
    <w:p>
      <w:r>
        <w:t>IT: ZH_SOZIALVERSICHERUNGSGERICHT AB.2010.00034 del 21 febbraio 2012</w:t>
      </w:r>
    </w:p>
    <w:p>
      <w:pPr>
        <w:pStyle w:val="Heading2"/>
      </w:pPr>
      <w:r>
        <w:t>Erwägungen</w:t>
      </w:r>
    </w:p>
    <w:p>
      <w:r>
        <w:rPr>
          <w:b/>
        </w:rPr>
        <w:t>E. 3</w:t>
      </w:r>
    </w:p>
    <w:p>
      <w:r>
        <w:t>3.1Â Â Â Â  Die Beschwerdegegnerin verneinte im angefochtenen Entscheid (Urk. 2) einen Anspruch auf die Kinderrente fÃ¼r die Zeit vom 1. Juli 2009 bis zum 30. September 2010 mit der BegrÃ¼ndung und dem Hinweis auf die genannte Wegleitung, der Sohn Y.___ habe seine Ausbildung an der Z.___ School am 18. Juni 2009 beendet. Am 26. Oktober 2009 habe er die Rekrutenschule begonnen und hernach den MilitÃ¤rdienst als Durchdiener geleistet und s omit seine Ausbildung nach Abschluss der Rekrutenschule nicht bei nÃ¤chstmÃ¶glicher Gelegenheit fortgesetzt. Allerdings rÃ¤umte die Beschwerdegegnerin ein, dass die Durchdiener eigentlich nur die WahlmÃ¶glichkeit ausschÃ¶pften, den obligatorischen MilitÃ¤rdienst statt aufgeteilt in mehrere Ausbildungsdienste am StÃ¼ck zu leisten. Obligatorisch sei der zu leistende MilitÃ¤rdienst aber so oder anders. Diejenigen, die durchdienten, wÃ¼rden im Vergleich zu denjenigen, die nach der Matura die Rekrutenschule absolvierten und danach die Ausbildung fortsetzten, rechtsungleich behandelt, was an sich stossend, in der massgebenden Verwaltungsweisung aber so vorgesehen sei (Urk. 2 S. 2-3).</w:t>
      </w:r>
    </w:p>
    <w:p>
      <w:r>
        <w:t>3.2Â Â Â Â  DemgegenÃ¼ber stellt sich der BeschwerdefÃ¼hrer zur Hauptsache auf den Standpunkt (Urk. 1 und 3/2), die Verwaltungsweisungen wÃ¼rden keine rechtsgenÃ¼gende Grundlage fÃ¼r die vorÃ¼bergehende Aufhebung der Kinderrente darstellen. Sodann sei zu beachten, dass in den Verwaltungsweisungen immer von "nÃ¤chstmÃ¶glicher Gelegenheit" die Rede sei und nicht von "unmittelbar", welchen Begriff die Beschwerdegegnerin in ihrem leistungsverneinenden Entscheid verwendet habe. Der Sohn habe am 18. Juni 2009 an der Z.___ die MaturitÃ¤tsprÃ¼fung abgelegt und die Rekrutenschule bei nÃ¤chstmÃ¶glicher Gelegenheit ab dem 26. Oktober 2009 absolviert. Nach dem Abschluss der Rekrutenschule am 9. April 2010 beziehungsweise des Durchdienens habe er ebenfalls bei nÃ¤chstmÃ¶glicher Gelegenheit die Fortsetzung seiner Ausbildung im Verlaufe des Septembers 2010 angestrebt. Im September 2010 habe er mit dem Physikstudium an der UniversitÃ¤t A.___ begonnen.</w:t>
      </w:r>
    </w:p>
    <w:p>
      <w:r>
        <w:rPr>
          <w:b/>
        </w:rPr>
        <w:t>E. 4</w:t>
      </w:r>
    </w:p>
    <w:p>
      <w:r>
        <w:t>4.1Â Â Â Â  Es ist davon auszugehen, dass sich der Sohn Y.___ beim Beginn der Rekrutenschule am 26. Oktober 2009 noch in Ausbildung befunden hat, absolvierte er doch am 18. Juni 2009 die MaturitÃ¤tsprÃ¼fung, gilt diese nach der Rechtsprechung nicht als Abschluss der Ausbildung und vermag auch die Zeit von der MaturitÃ¤tsprÃ¼fung bis zum Beginn der Rekrutenschule am 26. Oktober 2009 keinen Unterbruch der Ausbildung herbeizufÃ¼hren, da der Begriff der Ausbildung weit auszulegen ist (BGE 100 V 165 E. 1 mit Hinweis auf ZAK 1967 S. 550 f.). Unbestrittenermassen besteht nach Aufnahme des Studiums im September 2010 ab dem 1. Oktober 2010 erneut Anspruch auf die Kinderrente (Urk. 7/16).</w:t>
      </w:r>
    </w:p>
    <w:p>
      <w:r>
        <w:t>Â Â Â Â Â Â Â Â  Streitig und zu prÃ¼fen ist hingegen, ob die Kinderrente auch fÃ¼r die Zeit vom 1. Juli 2009 bis zum 30. September 2010 auszurichten ist oder ob die Ausbildungszeit infolge des MilitÃ¤rdienstes (Durchdienermodell) unterbrochen wurde.</w:t>
      </w:r>
    </w:p>
    <w:p>
      <w:r>
        <w:t>4.2Â Â Â Â  Zur Frage der Unterbrechung der Ausbildung bestehen keine gesetzlichen Regeln. Hierzu entwickelte die Rechtsprechung jedoch bestimmte GrundsÃ¤tze. Mit Bezug auf MilitÃ¤rdienst ergibt sich Folgendes: Ein Ausbildungsunterbruch liegt nicht vor, wenn die Ausbildung durch obligatorischen MilitÃ¤rdienst unterbrochen wird oder wenn durch eine solche MilitÃ¤rdienstleistung die Aufnahme des Studiums hinausgeschoben wird (Kieser, Rechtsprechung zur Alters- und Hinterlassenenversicherung, 2. Auflage, ZÃ¼rich 2005, Rz 8 zu Art. 25 AHVG mit Hinweis auf BGE 100 V 165).</w:t>
      </w:r>
    </w:p>
    <w:p>
      <w:r>
        <w:t>Â Â Â Â Â Â Â Â  Diese Praxis gilt fÃ¼r den obligatorischen MilitÃ¤rdienst wie beispielsweise die Rekrutenschule und die Ã¼brigen Ausbildungsdienste.</w:t>
      </w:r>
    </w:p>
    <w:p>
      <w:r>
        <w:t>Â Â Â Â Â Â Â Â  Seit dem Inkrafttreten des revidierten Bundesgesetzes Ã¼ber die Armee und die MilitÃ¤rverwaltung (MG) am 1. Januar 2004 kann der MilitÃ¤rdienstpflichtige seine Ausbildungsdienstpflicht freiwillig ohne Unterbrechung erfÃ¼llen (Art. 54a Abs. 1 MG). Wer seine Ausbildungsdienstpflicht ohne Unterbrechung leistet (Durchdiener), absolviert die Rekrutenschule und leistet unmittelbar danach die restlichen Diensttage ohne Unterbrechung (Art. 54a Abs. 2 MG); insgesamt sind 300 Diensttage zu absolvieren (Art. 10 lit. a der Verordnung Ã¼ber die MilitÃ¤rdienstpflicht).</w:t>
      </w:r>
    </w:p>
    <w:p>
      <w:r>
        <w:t>4.3Â Â Â Â  Im Entscheid vom 8. September 2008 (C-2994/2006, abrufbar unter www.bvger. ch) hatte sich das Bundesverwaltungsgericht mit der Frage auseinanderzusetzen, ob eine in Israel lebende Versicherte, BezÃ¼gerin einer Waisenrente, wÃ¤hrend der Dauer des MilitÃ¤rdienstes die Waisenrente weiterhin beanspruchen konnte. Das Bundesverwaltungsgericht hielt hierzu fest, beim zweijÃ¤hrigen MilitÃ¤rdienst (in Israel) handle es sich nicht um eine Form des freiwilligen Durchdienens, sondern um einen in voller LÃ¤nge auch fÃ¼r Frauen obligatorischen MilitÃ¤rdienst. Da der Ausbildungsunterbruch somit auf Ã¤ussere UmstÃ¤nde zurÃ¼ckzufÃ¼hren sei, gelange die in Rz 3371.1 RWL enthaltene Regelung nicht zur Anwendung (E. 3.3). Die von der Ausgleichskasse gegen den Entscheid des Bundesverwaltungsgerichts erhobene Beschwerde hat das Bundesgericht mit Urteil 9C_910/2008 vom 28. Januar 2009 abgewiesen und dabei die Freiwilligkeit des Durchdienens gegenÃ¼ber dem obligatorischen MilitÃ¤rdienst in Israel nochmals betont (E. 2.1). Demnach hat das Bundesgericht die von der Vorinstanz ihrem Entscheid zugrunde gelegten Ãberlegungen, namentlich die entscheidrelevante Unterscheidung zwischen obligatorischem MilitÃ¤rdienst einerseits sowie Freiwilligkeit des Durchdienens andererseits, bestÃ¤tigt. Am 10. Juni 2010 hat das Bundesgericht schliesslich erneut, wenn auch nebenbei, betont, die Wahl, den Dienst an einem StÃ¼ck zu leisten, sei immer freiwillig (BGE 136 V 235 E. 4.4 in fine).</w:t>
      </w:r>
    </w:p>
    <w:p>
      <w:r>
        <w:t>4.4Â Â Â Â</w:t>
      </w:r>
    </w:p>
    <w:p>
      <w:r>
        <w:t>4.4.1Â Â  Die Beschwerdegegnerin betonte in ihrem Entscheid ebenfalls die Freiwilligkeit des Durchdienens, womit eine VerzÃ¶gerung in der Ausbildung verbunden sei und in Kauf genommen werde (Urk. 2, 7/13/1-2, 7/18/1-2 und 7/20/1-2). Sie stÃ¼tzte sich dabei auf die Verwaltungsweisungen des BSV, wonach fÃ¼r Durchdiener gemÃ¤ss Randziffer 3371.1 RWL (in der seit dem 1. Januar 2008 gÃ¼ltigen, vorliegend anwendbaren Fassung) wÃ¤hrend der gesamten Dienstdauer, mithin sowohl fÃ¼r die vorangehende Rekrutenschule als auch die sich daran anschliessende Durchdienerphase kein Anspruch auf Kinder- oder Waisenrenten besteht.</w:t>
      </w:r>
    </w:p>
    <w:p>
      <w:r>
        <w:t>Â Â Â Â Â Â Â Â  Indes stellt sich auch nach Auffassung der Beschwerdegegnerin die Frage, ob der Grundsatz der Gleichbehandlung verletzt wird, wenn im Fall des freiwilligen Durchdienens ein Anspruch auf eine Kinderrente fÃ¼r die gesamte Dienstdauer verneint wird, im andern Fall die Dauer der Rekrutenschule und allfÃ¤lliger Wiederholungskurse jeweils nicht als Unterbruch gilt und die Kinderrente fÃ¼r die entsprechenden ZeitrÃ¤ume ausgerichtet wird.</w:t>
      </w:r>
    </w:p>
    <w:p>
      <w:r>
        <w:t>4.4.2Â Â  Im Zusammenhang mit Ausbildungszulagen hatte sich das Verwaltungsgericht des Kantons Bern mit dieser Frage zu befassen: Die Ausgleichskasse hatte ebenfalls damit argumentiert, die Leistung der an sich obligatorischen Dienstzeit an einem StÃ¼ck sei freiwillig, weshalb in analoger Regelung bei Kinderrenten ein Unterbruch der Ausbildung anzunehmen und fÃ¼r diese Zeit kein Anspruch auf Ausbildungszulagen gegeben sei. Im rechtskrÃ¤ftig gewordenen Entscheid vom 17. August 2010 (Prozess Nr. 200 09 716 FZ) hat das Verwaltungsgericht bestÃ¤tigt, dass es sich bei den Weisungen der administrativen AufsichtsbehÃ¶rden an die verfÃ¼genden DurchfÃ¼hrungsstellen nicht um Rechtsnormen handelt, weshalb das Gericht davon insoweit abweichen kÃ¶nne, als sie nicht gesetzmÃ¤ssig seien beziehungsweise in Ermangelung gesetzlicher Vorschriften mit den allgemeinen GrundsÃ¤tzen des Bundesrechts nicht im Einklang stÃ¼nden (E. 3.2.1 mit Hinweis auf BGE 132 V 125 E. 4.4, 130 V 172 E. 4.3.1 und 126 V 427 E. 5a). Mit dem Hinweis auf den Entscheid ZAK 1967 S. 550 E. 1, wonach kein zum Verlust der Anspruchsberechtigung fÃ¼hrender Unterbruch der Ausbildung vorliege, wenn diese durch den obligatorischen MilitÃ¤rdienst unterbrochen werde, hat das Berner Verwaltungsgericht festgehalten, dies gelte nicht nur fÃ¼r die Rekrutenschule und die Wiederholungskurse, sondern grundsÃ¤tzlich auch fÃ¼r die BefÃ¶rderungsdienste. Ein Unterbruch der Lehre oder des Studiums infolge Leistungen obligatorischen MilitÃ¤rdienstes bleibe daher ohne Einfluss auf den Leistungsanspruch (E. 3.3). Es seien keine GrÃ¼nde ersichtlich, die gegen die Anwendung dieser Rechtsprechung auf das mit der Armeereform XXI eingefÃ¼hrte Dienstmodell des "Durchdienens" sprechen wÃ¼rden, zumal gemÃ¤ss ZAK 1967 S. 550 E. 1 unerheblich sei, ob durch die Leistung des obligatorischen MilitÃ¤rdienstes ein bereits begonnenes Studium unterbrochen oder die Aufnahme des Studiums verzÃ¶gert werde. Auch kÃ¶nne laut ZAK 1967 S. 550 E. 2 ein Ã¼ber lange Zeit andauernder MilitÃ¤rdienst nicht vorweg als Unterbruch aufgefasst werden. Dies hÃ¤tte die stossende Konsequenz, dass bei demjenigen, der sein Studium vor dem EinrÃ¼cken in den MilitÃ¤rdienst aufnehme, der Anspruch nicht verlustig gehe, wohl aber bei demjenigen, der den Dienst vorweg leiste.</w:t>
      </w:r>
    </w:p>
    <w:p>
      <w:r>
        <w:t>Â Â Â Â Â Â Â Â  Die in Rz 3371.1 RWL vorgesehene Regelung grÃ¼nde auf der unzutreffenden Annahme, die Dienst leistenden Personen seien - zwecks Vermeidung von AusbildungsverzÃ¶gerungen - gehalten, unmittelbar nach der Matura beziehungsweise ab Juli die 18 bis 21 Wochen dauernde Rekrutenschule zu absolvieren und anschliessend das Studium mit einer zirka zweimonatigen VerspÃ¤tung aufzunehmen. Ein verspÃ¤teter Studienstart infolge Leistung obligatorischen MilitÃ¤rdienstes kÃ¶nne dem Dienstpflichtigen jedoch nicht ohne weiteres zugemutet werden, zumal verschiedene Studieneinrichtungen ein Nachholen versÃ¤umter PrÃ¼fungen nicht ermÃ¶glichten. Insofern bestÃ¼nden triftige GrÃ¼nde, um von Randziffer 3371.1 RWL abzuweichen. Das Verwaltungsgericht des Kantons Bern kam zum Schluss, es kÃ¶nne auch nach EinfÃ¼hrung des Dienstmodells des Durchdienens nicht ausschlaggebend sein, wann der MilitÃ¤rdienst absolviert werde. Gehe die DiensttÃ¤tigkeit der Ausbildung voraus, kÃ¶nne eine Unterbrechung nur angenommen werden, wenn die Vermutung auf Fortdauer der Ausbildung nach der MaturitÃ¤t widerlegt werde (E. 3.3).</w:t>
      </w:r>
    </w:p>
    <w:p>
      <w:r>
        <w:t>Â Â Â Â Â Â Â Â  Dieser Argumentation kann sich das hiesige Gericht ohne weiteres anschliessen. ErgÃ¤nzend ist darauf hinzuweisen, dass die Freiwilligkeit des Durchdienens nichts daran Ã¤ndert, dass sowohl die Rekrutenschule wie auch die weiteren Ausbildungsdienste unabhÃ¤ngig davon, ob sie zusammenhÃ¤ngend im Rahmen des freiwilligen Durchdienens oder einzeln geleistet werden, obligatorisch sind. Der Aspekt der Freiwilligkeit bildet in diesem Zusammenhang daher keinen Grund fÃ¼r eine unterschiedliche Bewertung der AusbildungsunterbrÃ¼che, die durch das sogenannte Durchdienen entstehen, und derjenigen, die durch die einzelnen obligatorischen Ausbildungsdienste bewirkt werden. Insofern ist Rz 3371.1 RWL mit dem verfassungsmÃ¤ssigen Gebot der rechtsgleichen Behandlung nicht vereinbar und fÃ¼r das Gericht daher nicht beachtlich.</w:t>
      </w:r>
    </w:p>
    <w:p>
      <w:r>
        <w:t>4.4.3Â Â  Der Sohn des BeschwerdefÃ¼hrers hat den MilitÃ¤rdienst als Durchdiener nachweislich vom 26. Oktober 2009 bis zum 21. August 2010 geleistet (Urk. 7/12) und unmittelbar im Anschluss daran die Ausbildung an der UniversitÃ¤t A.___ ab September 2010 fortgesetzt (Urk. 7/14 und 7/15).</w:t>
      </w:r>
    </w:p>
    <w:p>
      <w:r>
        <w:t>Â Â Â Â Â Â Â Â  Nach dem Gesagten sind damit die Voraussetzungen zum Bezug der Kinderrente auch fÃ¼r die Zeit vom 1. Juli 2009 bis zum 30. September 2010 erfÃ¼llt. Der Einspracheentscheid vom 24. MÃ¤rz 2010 ist aufzuheben und die Beschwerde ist gutzuheissen.</w:t>
      </w:r>
    </w:p>
    <w:p>
      <w:r>
        <w:t>Das Gericht erkennt:</w:t>
      </w:r>
    </w:p>
    <w:p>
      <w:r>
        <w:t>1.Â Â Â Â Â Â Â Â  In Gutheissung der Beschwerde wird der Einspracheentscheid der Sozialversicherungsanstalt des Kantons ZÃ¼rich, Ausgleichskasse, vom 24. MÃ¤rz 2010 aufgehoben, und es wird festgestellt, dass der BeschwerdefÃ¼hrer auch vom 1. Juli 2009 bis zum 30. September 2010 fÃ¼r den Sohn Y.___ Anspruch auf eine Kinderrente hat.</w:t>
      </w:r>
    </w:p>
    <w:p>
      <w:r>
        <w:t>2.Â Â Â Â Â Â Â Â  Das Verfahren ist kostenlos.</w:t>
      </w:r>
    </w:p>
    <w:p>
      <w:r>
        <w:t>3.Â Â Â Â Â Â Â Â  Zustellung gegen Empfangsschein an:</w:t>
      </w:r>
    </w:p>
    <w:p>
      <w:r>
        <w:t>- X.___</w:t>
      </w:r>
    </w:p>
    <w:p>
      <w:r>
        <w:t>- Sozialversicherungsanstalt des Kantons ZÃ¼rich, Ausgleichskasse, unter Beilage einer Kopie von Urk. 11</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