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AB.2010.00010 vom 6. Juni 2011</w:t>
      </w:r>
    </w:p>
    <w:p>
      <w:r>
        <w:t>ZH Sozialversicherungsgericht, 2011-06-06, DE</w:t>
      </w:r>
    </w:p>
    <w:p>
      <w:r>
        <w:rPr>
          <w:b/>
        </w:rPr>
        <w:t xml:space="preserve">Quelle: </w:t>
      </w:r>
      <w:r>
        <w:t>https://mcp.opencaselaw.ch/entscheid/zh_sozialversicherungsgericht_AB.2010.00010</w:t>
      </w:r>
    </w:p>
    <w:p>
      <w:r>
        <w:t>FR: ZH_SOZIALVERSICHERUNGSGERICHT AB.2010.00010 du 6 juin 2011</w:t>
      </w:r>
    </w:p>
    <w:p>
      <w:r>
        <w:t>IT: ZH_SOZIALVERSICHERUNGSGERICHT AB.2010.00010 del 6 giugno 2011</w:t>
      </w:r>
    </w:p>
    <w:p>
      <w:pPr>
        <w:pStyle w:val="Heading2"/>
      </w:pPr>
      <w:r>
        <w:t>Erwägungen</w:t>
      </w:r>
    </w:p>
    <w:p>
      <w:r>
        <w:rPr>
          <w:b/>
        </w:rPr>
        <w:t>E. 2</w:t>
      </w:r>
    </w:p>
    <w:p>
      <w:r>
        <w:t>2.1Â Â Â Â  Die Beschwerdegegnerin fÃ¼hrte zu ihrem Entscheid aus, praxisgemÃ¤ss gÃ¤lten sowohl sogenannte Springer, aber auch Supervisoren als UnselbstÃ¤ndigerwerbende. Im konkreten Fall habe die Beigeladene bis zum Eintritt einer neuen Mitarbeiterin interimsweise die Aufgaben einer Jugendsozialarbeiterin wahrgenommen. Dabei handle es sich um eine sogenannte SpringertÃ¤tigkeit. Das Unternehmerrisiko der Beigeladenen sei Ã¤ussert gering gewesen, vergleichbar mit demjenigen einer angestellten Person. GegenÃ¼ber Klienten sei die Beigeladene nicht im eigenen Namen aufgetreten. Ihre Dienstleistungen habe sie in den RÃ¤umlichkeiten der Gemeinde erbracht. Es habe zudem eine arbeitsorganisatorische AbhÃ¤ngigkeit bestanden und gesetzliche Weisungen hÃ¤tten beachtet werden mÃ¼ssen. Die Beigeladene sei betriebswirtschaftlich und arbeitsorganisatorisch von der BeschwerdefÃ¼hrerin abhÃ¤ngig gewesen. Es habe eine Einordnung in den Ã¶ffentlichen Verwaltungsapparat bestanden. Die Beigeladene habe staatliche Aufgaben erfÃ¼llt. Eine selbstÃ¤ndige ErwerbstÃ¤tigkeit sei nicht gegeben (Urk. 2 S. 1 f., Urk. 6 S. 1 f., Urk. 7/16 S. 3).</w:t>
      </w:r>
    </w:p>
    <w:p>
      <w:r>
        <w:t>2.2Â Â Â Â  Die BeschwerdefÃ¼hrerin machte geltend, die Beigeladene sei im AuftragsverhÃ¤ltnis als Supervisorin tÃ¤tig gewesen. Es habe sich um Dienstleistungen im Bereich der Jugendsozialarbeit gehandelt. In dieser Funktion habe die Beigeladene das volle Unternehmerrisiko getragen. Auch die Beschaffung neuer AuftrÃ¤ge habe der Beigeladenen oblegen. Sie habe weder Weisungs- noch Zeichnungsbefugnis gehabt, sondern sei in rein beratender Funktion tÃ¤tig gewesen. Die Beigeladene habe die Dienstleistungen in den RÃ¤umlichkeiten der Gemeinde erbracht, was bei externen Beratern fÃ¼r eine Gemeinde aber Ã¼blich sei. Auch der Gemeindeingenieur habe einen eigenen GeschÃ¤ftssitz, erbringe aber einen Teil seiner Dienstleistungen in den RÃ¤umlichkeiten der Gemeinde. Gleich verhalte es sich bei der Beigeladenen (Urk. 1 S. 1 f, Urk. 14).</w:t>
      </w:r>
    </w:p>
    <w:p>
      <w:r>
        <w:t>2.3Â Â Â Â  Die Beigeladene fÃ¼hrte aus, sie Ã¼be eine auf das jeweilige Berufsfeld zugeschnittene TÃ¤tigkeit im Bereich Supervision, Organisationsberatung und Coaching aus. Zum wichtigsten Ziel der Supervision gehÃ¶re die qualitative Verbesserung von Berufsarbeit. Sie fÃ¼hre alle Mandate in unabhÃ¤ngiger Art und Weise vom jeweiligen Auftraggeber aus. Mit dem Auftraggeber werde jeweils ein konkretes Beratungsziel erarbeitet. Sie stehe in keinem AbhÃ¤ngigkeitsverhÃ¤ltnis zum Auftraggeber. Die aus der Beratung entwickelten Handlungen verantworteten die jeweiligen Berufsleute. Sie selber habe keine Weisungsbefugnis und sie trage auch das Unternehmerrisiko. Ihre Dienstleistungen erbringe sie je nach Absprache in den RÃ¤umen des Auftraggebers, in ihren eigenen oder extern. Von der BeschwerdefÃ¼hrerin sei sie angefragt worden, als diese sich in einem personellen Engpass befunden habe. Es sei einerseits, um die Supervision der Jugendsozialarbeit gegangen und andererseits hÃ¤tte sie als Beraterin in Krisensituationen einspringen sollen. Zu einer solchen SpringertÃ¤tigkeit im Notfall sei es nicht gekommen, weil die intensivierte Supervision des Mitarbeiters der Jugendsozialarbeit dazu gefÃ¼hrt habe, dass er seine Arbeit mit den Jugendlichen ohne aktives Eingreifen ins TagesgeschÃ¤ft habe meistern kÃ¶nnen (Urk. 10 S. 1 f.).</w:t>
      </w:r>
    </w:p>
    <w:p>
      <w:r>
        <w:rPr>
          <w:b/>
        </w:rPr>
        <w:t>E. 3</w:t>
      </w:r>
    </w:p>
    <w:p>
      <w:r>
        <w:t>3.1Â Â Â Â  Die Beigeladene und die Beschwerdegegnerin schlossen zwei VertrÃ¤ge. Der Vertrag vom 15. Mai 2008 nennt als Aufgaben der Beigeladenen die Begleitung und UnterstÃ¼tzung der Jugendsozialarbeit ab 14. Mai 2008 bis zur Sommerpause respektive bis zum Eintritt einer neuen Mitarbeiterin. Konkret zu erbringen hatte die Beigeladene Supervisionen, Fallarbeit, Krisenintervention bei Jugendlichen und Ãbernahme einzelner GesprÃ¤che mit jugendlichen Frauen in schwierigen Situationen (Urk. 7/1/11 Ziff. 2).</w:t>
      </w:r>
    </w:p>
    <w:p>
      <w:r>
        <w:t>Die genannten Pflichten betreffen vorwiegend Belange des TagesgeschÃ¤fts der Jugendsozialarbeit und lediglich am Rande Beratungsfunktionen. Die Beigeladene Ã¼bte mithin im Wesentlichen eine AmtstÃ¤tigkeit aus. Eine amtliche TÃ¤tigkeit bedingt die Eingliederung in die Arbeitsorganisation des Gemeinwesens, fÃ¼r das die betreffende Person tÃ¤tig ist. Des Weiteren ist die betreffende Person an die gesetzlichen Vorgaben und die bestehenden Weisungen gebunden. Die aushilfsweise Ãbernahme von Gemeindeaufgaben wird hÃ¤ufig als SpringertÃ¤tigkeit bezeichnet. Auch die Beigeladene verwendete im Zusammenhang mit ihrer TÃ¤tigkeit fÃ¼r die BeschwerdefÃ¼hrerin diesen Terminus (Urk. 10 S. 2). Die aushilfsweise AusÃ¼bung von Gemeindeaufgaben stellen praxisgemÃ¤ss unselbstÃ¤ndige TÃ¤tigkeiten dar, da die Merkmale einer solchen Ã¼berwiegen (vgl. Urteile des Sozialversicherungsgerichts in Sachen H. vom 24. August 2004 und in Sachen S. vom 28. Oktober 2004, AB.2003.00148 und AB.2004.00003).</w:t>
      </w:r>
    </w:p>
    <w:p>
      <w:r>
        <w:t>Die Behauptung der Beigeladenen, der Vertrag sei tatsÃ¤chlich gar nicht zum Tragen gekommen, ist durch nichts belegt. Weder bestÃ¤tigte die BeschwerdefÃ¼hrerin dies noch liegen sonstige Anhaltspunkte vor, dass es sich so verhalten hat. Es liegt somit eine Parteibehauptung vor, der keine Beweiskraft zukommt.</w:t>
      </w:r>
    </w:p>
    <w:p>
      <w:r>
        <w:t>Die Beschwerdegegnerin stufte diese TÃ¤tigkeit mit zutreffenden Ãberlegungen als unselbstÃ¤ndige TÃ¤tigkeit ein (vgl. Urk. 7/4 S. 1 f. Ziff. 1). Dass die Vertragsparteien ihren Vertrag als AuftragsverhÃ¤ltnis nach Obligationenrecht (OR) bezeichneten (vgl. Urk. 7/1/11), ist fÃ¼r die AHV-rechtliche Qualifikation nicht massgebend. Auch wenn eine versicherte Person bereits bei einer AHV-Ausgleichskasse als SelbstÃ¤ndigerwerbende angeschlossen ist, hat dies fÃ¼r die Qualifikation eines bestimmten Entgeltes AHV-rechtlich keine prÃ¤judizierende Bedeutung (BGE 119 V 164 f. Erw. 3c). Nicht entscheidend ist ferner, ob die BerufstÃ¤tigkeit der BeschwerdefÃ¼hrerin an sich respektive grundsÃ¤tzlich eher auf selbstÃ¤ndiger Basis ausgeÃ¼bt wird, was die Beigeladene zusÃ¤tzlich geltend machte (Urk. 10 S. 2), sondern die Frage, wie die vorliegend in Frage stehende TÃ¤tigkeit fÃ¼r die Gemeinde zwischen dem 14. Mai 2008 bis zur Sommerpause beziehungsweise bis zum Eintritt der neuen Mitarbeiterin (vgl. Vertrag vom 15. Mai 2008; Urk. 7/1/11-12) zu beurteilen ist. Wie dargelegt wurde, ist diesbezÃ¼glich von einer unselbstÃ¤ndigen ErwerbstÃ¤tigkeit auszugehen.</w:t>
      </w:r>
    </w:p>
    <w:p>
      <w:r>
        <w:t>3.2Â Â Â Â  Der Vertrag vom 1. August 2008 nennt als Aufgabe der Beigeladenen die laufende Supervision der Jugendsozialarbeit der A.___ und Fallarbeit ab Mitte August 2008 auf unbestimmte Zeit alle 8 Wochen wÃ¤hrend jeweils 2 Stunden (Urk. 7/1/13 Ziff. 2).</w:t>
      </w:r>
    </w:p>
    <w:p>
      <w:r>
        <w:t>Â Â Â Â Â Â Â Â  Die Supervision stellt typischerweise eine BeratertÃ¤tigkeit dar. Nach der Definition des Berufsverbandes der Supervisoren (BSO; www.bso.ch ) stellen Supervisionen (entsprechend auch Organisationsberatung und Coaching) auf das Arbeits- und Berufsfeld zugeschnittene Beratungsformate dar, die sich an Einzelpersonen, Gruppen, Teams und Organisationen richten, und die Begleitung von Lern-, VerÃ¤nderungs- und Entwicklungsprozessen im Arbeits- und Berufsfeld zum Inhalt haben und somit zum Spektrum der Prozessberatung zÃ¤hlen.</w:t>
      </w:r>
    </w:p>
    <w:p>
      <w:r>
        <w:t>Â Â Â Â Â Â Â Â  Die Supervision stellt nach dem Gesagten eine beratende TÃ¤tigkeit zur LÃ¶sung von Sachproblemen dar. PraxisgemÃ¤ss geltend Personen als selbstÃ¤ndigerwerbend, die einmalig oder wiederholt zur LÃ¶sung von Sachproblemen zugezogen werden ohne eindeutig in einem ArbeitsverhÃ¤ltnis zu stehen. Weil fÃ¼r die Beratung als Dienstleistung oft weder besondere Investitionen zu tÃ¤tigen noch notwendigerweise Angestellte zu beschÃ¤ftigen sind, tritt bei der Abgrenzungsfrage das Unternehmerrisiko als Unterscheidungskriterium in den Hintergrund. Die arbeitsorganisatorische und wirtschaftliche UnabhÃ¤ngigkeit sind umgekehrt hÃ¤ufig geradezu Voraussetzung fÃ¼r die AusÃ¼bung einer bestimmten BeratertÃ¤tigkeit (vgl. Hanspeter KÃ¤ser, Unterstellung und Beitragswesen in der obligatorischen AHV, 2. A., ZÃ¼rich 1996, S. 129 f. Rz 4.55).</w:t>
      </w:r>
    </w:p>
    <w:p>
      <w:r>
        <w:t>Â Â Â Â Â Â Â Â  In diesem Sinne verhÃ¤lt es sich in Bezug auf den Vertrag vom 1. August 2008. Die Beigeladene wurde von der BeschwerdefÃ¼hrerin ab August 2008 ausschliesslich als Supervisorin in der Abteilung fÃ¼r Jugendsozialarbeit in Anspruch genommen. Eine sonstige Zusammenarbeit mit weitergehender Einbettung in die Gemeindeverwaltung bestand nicht. Mit AmtsgeschÃ¤ften war die Beigeladene nicht mehr betraut. Es ist nach dem Gesagten in Bezug auf die TÃ¤tigkeit ab Mitte August 2008 (Vertrag vom 1. August 2008, Urk. 7/1/13-14) von einer selbstÃ¤ndigen ErwerbstÃ¤tigkeit auszugehen.</w:t>
      </w:r>
    </w:p>
    <w:p>
      <w:r>
        <w:t>4.Â Â Â Â Â Â  Zusammenfassend ergibt sich, dass die Beschwerde teilweise gutzuheissen ist. Die TÃ¤tigkeit der Beigeladenen ab August 2008 bis auf weiteres als Supervisorin fÃ¼r die A.___ (Vertrag vom 1. August 2008; Urk. 7/1/13-14) stellt eine selbstÃ¤ndige ErwerbstÃ¤tigkeit dar. Die interimistische TÃ¤tigkeit der Beigeladenen ab 14. Mai 2008 bis zur Sommerpause respektive bis zum Eintritt der neuen Mitarbeiterin im Amtsbereich Jugendsozialarbeit (Vertrag vom 15. Mai 2008; Urk. 7/1/11-12) hingegen ist als unselbstÃ¤ndige ErwerbstÃ¤tigkeit zu qualifizieren. DiesbezÃ¼glich ist der Entscheid der Beschwerdegegnerin nicht zu beanstanden und die Beschwerde abzuweisen.</w:t>
      </w:r>
    </w:p>
    <w:p>
      <w:r>
        <w:t>Das Gericht erkennt:</w:t>
      </w:r>
    </w:p>
    <w:p>
      <w:r>
        <w:t>1.Â Â Â Â Â Â Â Â  In teilweiser Gutheissung der Beschwerde wird der Einspracheentscheid der Sozialversicherungsanstalt des Kantons ZÃ¼rich, Ausgleichskasse, vom 28. Januar 2010 insofern abgeÃ¤ndert, als festgestellt wird, dass die TÃ¤tigkeit der Beigeladenen als Supervisorin fÃ¼r die A.___ ab Mitte August 2008 bis auf weiteres (Vertrag vom 1. August 2008) als selbstÃ¤ndige TÃ¤tigkeit eingestuft wird. Im Ã¼brigen wird die Beschwerde abgewiesen.</w:t>
      </w:r>
    </w:p>
    <w:p>
      <w:r>
        <w:t>2.Â Â Â Â Â Â Â Â  Das Verfahren ist kostenlos.</w:t>
      </w:r>
    </w:p>
    <w:p>
      <w:r>
        <w:t>3.Â Â Â Â Â Â Â Â  Zustellung gegen Empfangsschein an:</w:t>
      </w:r>
    </w:p>
    <w:p>
      <w:r>
        <w:t>- A.___</w:t>
      </w:r>
    </w:p>
    <w:p>
      <w:r>
        <w:t>- Sozialversicherungsanstalt des Kantons ZÃ¼rich, Ausgleichskasse</w:t>
      </w:r>
    </w:p>
    <w:p>
      <w:r>
        <w:t>- B.___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