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AB.2009.00091 vom 22. November 2010</w:t>
      </w:r>
    </w:p>
    <w:p>
      <w:r>
        <w:t>ZH Sozialversicherungsgericht, 2010-11-22, DE</w:t>
      </w:r>
    </w:p>
    <w:p>
      <w:r>
        <w:rPr>
          <w:b/>
        </w:rPr>
        <w:t xml:space="preserve">Quelle: </w:t>
      </w:r>
      <w:r>
        <w:t>https://mcp.opencaselaw.ch/entscheid/zh_sozialversicherungsgericht_AB.2009.00091</w:t>
      </w:r>
    </w:p>
    <w:p>
      <w:r>
        <w:t>FR: ZH_SOZIALVERSICHERUNGSGERICHT AB.2009.00091 du 22 novembre 2010</w:t>
      </w:r>
    </w:p>
    <w:p>
      <w:r>
        <w:t>IT: ZH_SOZIALVERSICHERUNGSGERICHT AB.2009.00091 del 22 novembre 2010</w:t>
      </w:r>
    </w:p>
    <w:p>
      <w:pPr>
        <w:pStyle w:val="Heading2"/>
      </w:pPr>
      <w:r>
        <w:t>Erwägungen</w:t>
      </w:r>
    </w:p>
    <w:p>
      <w:r>
        <w:rPr>
          <w:b/>
        </w:rPr>
        <w:t>E. 1</w:t>
      </w:r>
    </w:p>
    <w:p>
      <w:r>
        <w:t>Der abweisende Einspracheentscheid vom 21. September 2009 ist auf-zuheben bzw. auszusetzen, bis der beitragspflichtige Erwerb gemÃ¤ss Bundessteuerrecht rechtsgÃ¼ltig festgestellt ist.</w:t>
      </w:r>
    </w:p>
    <w:p>
      <w:r>
        <w:rPr>
          <w:b/>
        </w:rPr>
        <w:t>E. 1.1</w:t>
      </w:r>
    </w:p>
    <w:p>
      <w:r>
        <w:t>Einkommen aus selbstÃ¤ndiger ErwerbstÃ¤tigkeit ist gemÃ¤ss Art. 9 Abs. 1 des Bundesgesetzes Ã¼ber die Alters- und Hinterlassenenversicherung (AHVG) jedes Erwerbseinkommen, das nicht Entgelt fÃ¼r in unselbstÃ¤ndiger Stellung geleistete Arbeit darstellt. Die BeitrÃ¤ge werden fÃ¼r jedes Kalenderjahr festgesetzt (Art. 22 Abs. 1 der Verordnung Ã¼ber die Alters- und Hinterlassenenversicherung, AHVV). FÃ¼r die Bemessung der BeitrÃ¤ge ist das Einkommen nach dem Ergebnis des im Beitragsjahr abgeschlossenen GeschÃ¤ftsjahres und das am Ende des GeschÃ¤ftsjahres im Betrieb investierte Eigenkapital massgebend (Art. 22 Abs. 2 AHVV). Die Ausgleichskassen verlangen fÃ¼r die ihnen angeschlossenen SelbstÃ¤ndigerwerbenden von den kantonalen SteuerbehÃ¶rden die fÃ¼r die Berechnung der BeitrÃ¤ge erforderlichen Angaben (Art. 27 Abs. 1 Satz 1 AHVV). Die kantonalen SteuerbehÃ¶rden Ã¼bermitteln die Angaben fÃ¼r jedes Steuerjahr laufend den Ausgleichskassen (Art. 27 Abs. 2 AHVV).</w:t>
      </w:r>
    </w:p>
    <w:p>
      <w:r>
        <w:rPr>
          <w:b/>
        </w:rPr>
        <w:t>E. 1.2</w:t>
      </w:r>
    </w:p>
    <w:p>
      <w:r>
        <w:t>Nach Art. 23 Abs. 1 AHVV obliegt es in der Regel den SteuerbehÃ¶rden, das fÃ¼r die Berechnung der BeitrÃ¤ge SelbstÃ¤ndigerwerbender massgebende Erwerbseinkommen auf Grund der rechtskrÃ¤ftigen Veranlagung fÃ¼r die direkte Bundessteuer und das im Betrieb investierte Eigenkapital auf Grund der entsprechenden rechtskrÃ¤ftigen kantonalen Veranlagung zu ermitteln. Die Angaben der SteuerbehÃ¶rden hierÃ¼ber sind fÃ¼r die Ausgleichskassen verbindlich (Art. 23 Abs. 4 AHVV), und jede rechtskrÃ¤ftige Steuerveranlagung begrÃ¼ndet die nur mit Tatsachen widerlegbare Vermutung, dass sie der Wirklichkeit entspreche.</w:t>
      </w:r>
    </w:p>
    <w:p>
      <w:r>
        <w:rPr>
          <w:b/>
        </w:rPr>
        <w:t>E. 1.3</w:t>
      </w:r>
    </w:p>
    <w:p>
      <w:r>
        <w:t>KÃ¶nnen die kantonalen SteuerbehÃ¶rden keine Meldung erstatten, so haben die Ausgleichskassen das fÃ¼r die Beitragsfestsetzung massgebende Erwerbseinkommen und das im Betrieb investierte Eigenkapital auf Grund der ihnen zur VerfÃ¼gung stehenden Daten selbst einzuschÃ¤tzen. Die Beitragspflichtigen haben den Ausgleichskassen die erforderlichen AuskÃ¼nfte zu erteilen und auf Verlangen Unterlagen einzureichen (Art. 23 Abs. 5 AHVV).</w:t>
      </w:r>
    </w:p>
    <w:p>
      <w:r>
        <w:rPr>
          <w:b/>
        </w:rPr>
        <w:t>E. 1.4</w:t>
      </w:r>
    </w:p>
    <w:p>
      <w:r>
        <w:t>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und beschlÃ¤gt daher die Frage nicht, ob Ã¼berhaupt Erwerbseinkommen und gegebenenfalls solches aus selbstÃ¤ndiger oder aus unselbstÃ¤ndiger TÃ¤tigkeit vorliegt und ob die Person, die das Einkommen bezogen hat, beitragspflichtig ist (BGE 121 V 83 Erw. 2c, 114 V 75 Erw. 2 mit Hinweisen). Im Sinne dieser GrundsÃ¤tze entfÃ¤llt die Bindungswirkung einer Steuermeldung Ã¼ber ein durch Ermessenstaxation festgesetztes Gesamteinkommen, sofern dieses EinkÃ¼nfte beider Ehegatten und/oder Lohn beinhaltet (BGE 114 V 7, 101 V 256 Erw. 4, 98 V 244 Erw. 3 und 4; ZAK 1986 S. 55 Erw. 3c). Diesfalls ist die Ausgleichskasse gehalten, das Einkommen im Sinne von Art. 23 Abs. 5 AHVV selber zu ermitteln (BGE 101 V 256 f. Erw. 4, 98 V 244 Erw. 3; ZAK 1986 S. 55 Erw. 3c; Urteil des EVG in Sachen H. vom 23. Dezember 2002, Erw. 2.2, H 400/00; vgl. Rz 1238 und Rz 1257 der vom Bundesamt fÃ¼r Sozialversicherung herausgegebenen Wegleitung Ã¼ber die BeitrÃ¤ge der SelbstÃ¤ndigerwerbenden und NichterwerbstÃ¤tigen).</w:t>
      </w:r>
    </w:p>
    <w:p>
      <w:r>
        <w:t>2.Â Â Â Â Â Â</w:t>
      </w:r>
    </w:p>
    <w:p>
      <w:r>
        <w:t>2.1Â Â Â Â  Der BeschwerdefÃ¼hrer macht geltend, die Steuerdaten fÃ¼r die Jahre 2005 und 2006 seien im Zeitpunkt der NachtragsverfÃ¼gung vom 1. Mai 2009 noch nicht rechtskrÃ¤ftig gewesen, da beim kantonalen Steueramt fÃ¼r beide Steuerperioden noch ein Rechtsmittel hÃ¤ngig sei (Urk. 1). Zudem habe die Beschwerdegegnerin das massgebliche Einkommen zu hoch angesetzt und angebotene Unterlagen nicht berÃ¼cksichtigt (Urk. 16 S. 1 f.; Urk. 40).</w:t>
      </w:r>
    </w:p>
    <w:p>
      <w:r>
        <w:t>2.2Â Â Â Â  Dem hielt die Beschwerdegegnerin entgegen, der BeschwerdefÃ¼hrer habe fÃ¼r die Jahre 2005 und 2006 keine SteuererklÃ¤rung abgegeben, weshalb die SteuerbehÃ¶rde ein Gesamteinkommen gemeldet habe. Unter Beizug der EintrÃ¤ge im individuellen Konto (IK) des BeschwerdefÃ¼hrers sei das massgebende Beitragssubstrat ermittelt worden. Eine erneute Nachfrage bei der SteuerbehÃ¶rde habe ergeben, dass die Steuerveranlagungen fÃ¼r die Jahre 2005-2006 rechtskrÃ¤ftig seien (Urk. 11 S. 2 f.).</w:t>
      </w:r>
    </w:p>
    <w:p>
      <w:r>
        <w:t>3.</w:t>
      </w:r>
    </w:p>
    <w:p>
      <w:r>
        <w:rPr>
          <w:b/>
        </w:rPr>
        <w:t>E. 2</w:t>
      </w:r>
    </w:p>
    <w:p>
      <w:r>
        <w:t>Die SVA ist anzuweisen, zusammen mit dem Pflichtigen die Bundessteuerveranlagung 2005 und 2006 zu bereinigen und rechtskrÃ¤ftige Entscheide dazu nochmals zu erwirken, insbesondere auch zum hier relevanten beitragspflichtigen Erwerb.</w:t>
      </w:r>
    </w:p>
    <w:p>
      <w:r>
        <w:rPr>
          <w:b/>
        </w:rPr>
        <w:t>E. 3</w:t>
      </w:r>
    </w:p>
    <w:p>
      <w:r>
        <w:t>Eventualiter ist der beitragspflichtige Erwerb durch die SVA selber festzustellen anhand der vom Pflichtigen gefÃ¼hrten ordnungsgemÃ¤ssen Buchhaltungen 2005 und 2006.</w:t>
      </w:r>
    </w:p>
    <w:p>
      <w:r>
        <w:rPr>
          <w:b/>
        </w:rPr>
        <w:t>E. 3.1</w:t>
      </w:r>
    </w:p>
    <w:p>
      <w:r>
        <w:t>Das Steueramt meldete am 21. Februar 2009 gestÃ¼tzt auf eine Ermessenstaxation fÃ¼r das Jahr 2005 ein Gesamteinkommen in HÃ¶he von Fr. 370'100.-- und fÃ¼r das Jahr 2006 ein Gesamteinkommen in HÃ¶he von Fr. 370'900.-- (Urk. 12/33-34). Die SteuereinschÃ¤tzung sei seit 19. Februar 2009 rechtskrÃ¤ftig (vgl. Urk. 12/33 S. 1; Urk. 12/34 S. 1). Der BeschwerdefÃ¼hrer legte der Beschwerdegegnerin jedoch einspracheweise eine Kopie seiner am 19. Februar 2009 gegen die SteuereinschÃ¤tzung 2005 und 2006 erhobenen Einsprache vor (Urk. 12/47/1-2). Auf entsprechende Anfrage der Beschwerdegegnerin bestÃ¤tigte das kantonale Steueramt dennoch, dass die SteuereinschÃ¤tzung rechtskrÃ¤ftig und die Zahlen korrekt seien. Handschriftlich wurde festgehalten, es sei bei der Bundessteuer keine Einsprache fÃ¼r das Jahr 2005/2006 eingegangen. Die Veranlagung fÃ¼r das Jahr 2005 sei seit 25. April 2009 und fÃ¼r das Jahr 2006 seit 26. April 2009 rechtskrÃ¤ftig (Urk. 12/61). Nachdem der BeschwerdefÃ¼hrer erneut auf seine Einsprachen hingewiesen hatte (vgl. Urk. 12/71), erging am 6. Oktober 2009 ein Schreiben des kantonalen Steueramtes, Dienstabteilung Bundessteuer, AHV-Taxation, mit folgendem Inhalt (Urk. 12/76/1):</w:t>
      </w:r>
    </w:p>
    <w:p>
      <w:r>
        <w:t>ÂWir haben die Einsprache geprÃ¼ft und mit nachfolgender BegrÃ¼ndung entschieden: Auf die Einsprache wird nicht eingetreten.</w:t>
      </w:r>
    </w:p>
    <w:p>
      <w:r>
        <w:t>Da keine Einsprache im Steueramt registriert wurde kÃ¶nnen wir von daher nicht auf die Einsprache eingehen.Â</w:t>
      </w:r>
    </w:p>
    <w:p>
      <w:r>
        <w:t>Dieses Schreiben enthÃ¤lt zwar die AHV-Nummer des BeschwerdefÃ¼hrers, jedoch den Namen einer anderen Person. Nebst diesem Umstand ist der Inhalt dieses Schreibens unverstÃ¤ndlich und stellt deshalb keine verlÃ¤ssliche Rechtskraftbescheinigung dar.</w:t>
      </w:r>
    </w:p>
    <w:p>
      <w:r>
        <w:rPr>
          <w:b/>
        </w:rPr>
        <w:t>E. 3.2</w:t>
      </w:r>
    </w:p>
    <w:p>
      <w:r>
        <w:t>Beschwerdeweise reichte der BeschwerdefÃ¼hrer eine Kopie des EinschÃ¤tzungs-entscheides betreffend direkte Bundessteuer 2006 vom 19. Januar 2009 (Urk. 3/5 B) sowie der gleichentags ergangenen EinschÃ¤tzung betreffend direkte Bundessteuer 2005 (Urk. 3/5 D) ein. Beide Dokumente enthalten den Hinweis, dass diese Veranlagung mit Zustellung der VeranlagungsverfÃ¼gung (Steuer-rechnung) erÃ¶ffnet werde; erst gegen letztere sei eine Einsprache mÃ¶glich. Damit steht fest, dass entgegen der ersten Steuermeldung vom 21. Februar 2009 (Urk. 12/33-34) am 19. Februar 2009 noch keine Rechtskraft der Steuerdaten eingetreten sein konnte, hatte die Anfechtungsfrist mangels Zustellung der Steuerrechnung doch noch gar nicht zu laufen begonnen. Dennoch erhob der BeschwerdefÃ¼hrer bereits am 19. Februar 2009 und damit innerhalb von 30 Tagen seit der Zustellung der EinschÃ¤tzungsmitteilung vom 19. Januar 2009 erstmals Einsprache dagegen (vgl. Urk. 3/6) und bekundete damit seinen Rechtsmittelwillen.</w:t>
      </w:r>
    </w:p>
    <w:p>
      <w:r>
        <w:rPr>
          <w:b/>
        </w:rPr>
        <w:t>E. 3.3</w:t>
      </w:r>
    </w:p>
    <w:p>
      <w:r>
        <w:t>Die anfechtbare VeranlagungsverfÃ¼gung (Steuerrechnung) fÃ¼r das Jahr 2006 vom 26. MÃ¤rz 2009 ging am 1. April 2009 beim BeschwerdefÃ¼hrer ein (vgl. Urk. 3/7) und wurde von diesem fristgerecht am 27. April 2009 mittels Einsprache angefochten (vgl. Urk. 12/48). Dieses Rechtsmittelverfahren wurde gemÃ¤ss BestÃ¤tigung des kantonalen Steueramtes vom 1. Juni 2010 erst am 31. De-zember 2009 mittels EinspracherÃ¼ckzug erledigt; die entsprechende Schluss-rechnung sei am 18. Februar 2010 versandt worden (Urk. 32; vgl. Urk. 41/1).</w:t>
      </w:r>
    </w:p>
    <w:p>
      <w:r>
        <w:t>Betreffend die VeranlagungsverfÃ¼gung fÃ¼r das Jahr 2005 erhob der BeschwerdefÃ¼hrer am 28. April 2009 vorsorglich Einsprache zwecks Fristwahrung, da ihm die VerfÃ¼gung noch nicht zugestellt worden sei (Urk. 12/49). Dieses Einspracheverfahren (vgl. Urk. 44/1) wurde am 27. September 2010 mittels ZustimmungserklÃ¤rung erledigt (Urk. 44/2).</w:t>
      </w:r>
    </w:p>
    <w:p>
      <w:r>
        <w:rPr>
          <w:b/>
        </w:rPr>
        <w:t>E. 3.4</w:t>
      </w:r>
    </w:p>
    <w:p>
      <w:r>
        <w:t>Aufgrund der vorliegenden Akten steht fest, dass im Zeitpunkt der Nach-tragsverfÃ¼gungen vom 21. Februar 2009 keine rechtskrÃ¤ftigen Steuerdaten fÃ¼r die Beitragjahre 2005 und 2006 vorlagen, wurden diese doch erst 2010 rechtskrÃ¤ftig. Die Meldung des Steueramtes vom 21. Februar 2009 bildet demnach keine hinreichende Grundlage fÃ¼r die Festlegung der persÃ¶nlichen BeitrÃ¤ge fÃ¼r die Jahre 2005 und 2006. Aus dem Umstand, dass seitens des Steueramtes UnregelmÃ¤ssigkeiten im Rechtsmittelverfahren auftraten, darf dem BeschwerdefÃ¼hrer kein Nachteil erwachsen, zumal er - was nicht bestritten wird - die steuerrechtlichen Einsprachen fristgerecht erhoben hatte. Sodann besteht bei dieser Aktenlage fÃ¼r die Beschwerdegegnerin kein Anlass, aufgrund der Ermessenstaxation des Steueramtes das massgebende Beitragssubstrat selbst zu ermitteln. Vielmehr ist die Sache an die Beschwerdegegnerin zurÃ¼ckzuweisen, damit sie aufgrund der nunmehr rechtskrÃ¤ftigen und verbindlichen Steuerdaten fÃ¼r die Jahre 2005 und 2006 unter BerÃ¼cksichtigung der massgebenden UmstÃ¤nde (Gesamteinkommen) die persÃ¶nlichen BeitrÃ¤ge fÃ¼r diese Jahre ermittle und hernach neu verfÃ¼ge. In diesem Sinne ist der angefochtene Einspracheentscheid aufzuheben und die Beschwerde gutzuheissen; auf die materiellen Vorbringen des BeschwerdefÃ¼hrers ist vorliegend nicht einzugehen.</w:t>
      </w:r>
    </w:p>
    <w:p>
      <w:r>
        <w:t>4.Â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ist unter BerÃ¼cksichtigung der Streitsache und der Schwierigkeit des Prozesses beim praxisgemÃ¤ssen Stundenansatz von Fr. 135.-- (zuzÃ¼glich Mehrwertsteuer) auf Fr. 1'400.-- (inkl. Mehrwertsteuer und Barauslagen) festzusetzen.</w:t>
      </w:r>
    </w:p>
    <w:p>
      <w:r>
        <w:t>Das Gericht erkennt:</w:t>
      </w:r>
    </w:p>
    <w:p>
      <w:r>
        <w:t>1.Â Â Â Â Â Â Â Â  Die Beschwerde wird in dem Sinne gutgeheissen, dass der Einspracheentscheid vom 21. September 2009 aufgehoben und die Sache an die Sozialversicherungsanstalt des Kantons ZÃ¼rich, Ausgleichskasse,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1'400.-- (inkl. Barauslagen und MWSt) zu bezahlen.</w:t>
      </w:r>
    </w:p>
    <w:p>
      <w:r>
        <w:t>4.Â Â Â Â Â Â Â Â  Zustellung gegen Empfangsschein an:</w:t>
      </w:r>
    </w:p>
    <w:p>
      <w:r>
        <w:t>- Interrevision AG</w:t>
      </w:r>
    </w:p>
    <w:p>
      <w:r>
        <w:t>- Sozialversicherungsanstalt des Kantons ZÃ¼rich, Ausgleichskasse, unter Beilage einer Kopie von Urk. 43 und Urk. 44/1-2</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4</w:t>
      </w:r>
    </w:p>
    <w:p>
      <w:r>
        <w:t>Die Verfahrenskosten sind der SVA bzw. dem Steueramt zu belasten.</w:t>
      </w:r>
    </w:p>
    <w:p>
      <w:r>
        <w:t>Mit Beschwerdeantwort vom 25. November 2009 (Urk. 11) beantragte die Beschwerdegegnerin die Abweisung der Beschwerde. Mit Replik vom 4. Dezember 2009 (Urk. 16) beantragte der BeschwerdefÃ¼hrer die RÃ¼ckweisung der Sache zur Neufestsetzung der persÃ¶nlichen BeitrÃ¤ge (Urk. 16 S. 4). Die Beschwerdegegnerin hielt mit Duplik vom 18. Januar 2010 an ihrem Antrag fest (Urk. 20).</w:t>
      </w:r>
    </w:p>
    <w:p>
      <w:r>
        <w:t>2.2Â Â Â Â  Das hiesige Gericht zog am 1. Februar 2010 die die Steuerperioden 2005 und 2006 betreffenden Steuerakten des BeschwerdefÃ¼hrers bei (Urk. 21), welche am 15. Februar 2010 eingingen (Urk. 23; Urk. 24/1-41). Mit GerichtsverfÃ¼gung vom 3. Mai 2010 (Urk. 27) und 19. Mai 2010 (Urk. 31) wurde eine Rechtskraftbescheinigung fÃ¼r die die Steuerperioden 2005 und 2006 betreffenden EinschÃ¤tzungen eingeholt. Das Kantonale Steueramt, Division Stadt ZÃ¼rich, reichte daraufhin am 1. Juni 2010 fÃ¼r das Jahr 2006 eine Rechtskraftbescheinigung ein (Urk. 32). WÃ¤hrend die Beschwerdegegnerin auf Stellungnahme dazu verzichtete (Urk. 37), Ã¤usserte sich der BeschwerdefÃ¼hrer mit Eingabe vom 31. August 2010 (Urk. 40) und beantragte, es sei fÃ¼r das Jahr 2006 ein beitragspflichtiges Einkommen aus selbstÃ¤ndigem Nebenerwerb in HÃ¶he von Fr. 0, eventualiter Fr. 2'071.-- festzusetzen (Urk. 40 S. 2). Zudem reichte er weitere Unterlagen ein (Urk. 41/1-4). Die Eingaben wurden der Beschwerdegegnerin am 7. September 2010 zur Kenntnis gebracht (Urk. 42). Am 28. September 2010 reichte der BeschwerdefÃ¼hrer weitere Unterlagen ein (Urk. 43; Urk. 44/1-2).</w:t>
      </w:r>
    </w:p>
    <w:p>
      <w:r>
        <w:t>Das Gericht zieht in ErwÃ¤gung:</w:t>
      </w:r>
    </w:p>
    <w:p>
      <w:r>
        <w:t>1.Â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