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AB.2009.00002 vom 17. September 2010</w:t>
      </w:r>
    </w:p>
    <w:p>
      <w:r>
        <w:t>ZH Sozialversicherungsgericht, 2010-09-17, DE</w:t>
      </w:r>
    </w:p>
    <w:p>
      <w:r>
        <w:rPr>
          <w:b/>
        </w:rPr>
        <w:t xml:space="preserve">Quelle: </w:t>
      </w:r>
      <w:r>
        <w:t>https://mcp.opencaselaw.ch/entscheid/zh_sozialversicherungsgericht_AB.2009.00002</w:t>
      </w:r>
    </w:p>
    <w:p>
      <w:r>
        <w:t>FR: ZH_SOZIALVERSICHERUNGSGERICHT AB.2009.00002 du 17 septembre 2010</w:t>
      </w:r>
    </w:p>
    <w:p>
      <w:r>
        <w:t>IT: ZH_SOZIALVERSICHERUNGSGERICHT AB.2009.00002 del 17 settembre 2010</w:t>
      </w:r>
    </w:p>
    <w:p>
      <w:pPr>
        <w:pStyle w:val="Heading2"/>
      </w:pPr>
      <w:r>
        <w:t>Erwägungen</w:t>
      </w:r>
    </w:p>
    <w:p>
      <w:r>
        <w:rPr>
          <w:b/>
        </w:rPr>
        <w:t>E. 3</w:t>
      </w:r>
    </w:p>
    <w:p>
      <w:r>
        <w:t>3.1Â Â Â Â  Im Einspracheverfahren reichte die BeschwerdefÃ¼hrerin die Wohnsitzbescheinigung des Einwohneramtes der Stadt D.___ vom 29. November 2007 ein, gemÃ¤ss der B.___ C.___ am 1. November 1974 von E.___ zuzog und am 16. Juli 1976 nach S.___ wegzog (Urk. 8/214/1 = Urk. 8/229/3).</w:t>
      </w:r>
    </w:p>
    <w:p>
      <w:r>
        <w:t>Â Â Â Â Â Â Â Â  Des Weiteren legte die BeschwerdefÃ¼hrerin eine WohnsitzbestÃ¤tigung der Stadt F.___ vom 29. November 2007 vor, gemÃ¤ss der B.___ C.___ vom 18. Januar 1979 bis 15. Dezember 1982 in F.___ Wohnsitz hatte (Urk. 8/214/3 = Urk. 8/229/4).</w:t>
      </w:r>
    </w:p>
    <w:p>
      <w:r>
        <w:t>Â Â Â Â Â Â Â Â  Ferner liegt eine WohnsitzbestÃ¤tigung der Gemeinde G.___ vor, gemÃ¤ss der B.___ C.___ vom 8. Mai 1978 bis 18. Januar 1979 in der Gemeinde als wohnhaft gemeldet war (Urk. 8/220/9 = Urk. 8/229/1) sowie eine BestÃ¤tigung der Gemeinde E.___, gemÃ¤ss der B.___ C.___ am 26. Februar 1973 zuzog und am 31. Oktober 1974 wegzog (Urk. 8/220/10 = Urk. 8/229/2).</w:t>
      </w:r>
    </w:p>
    <w:p>
      <w:r>
        <w:t>Â Â Â Â Â Â Â Â  Diese WohnsitzbestÃ¤tigungen belegen den Umstand, dass eine Person namens B.___ C.___ zu den genannten Zeiten in den betreffenden Gemeinden als wohnhaft gemeldet war. Ãber die IdentitÃ¤t von B.___ C.___ sagen die Dokumente nichts aus. Insbesondere lÃ¤sst sich damit nicht nachweisen, B.___ C.___ sei identisch mit dem verstorbenen B.___ A.___.</w:t>
      </w:r>
    </w:p>
    <w:p>
      <w:r>
        <w:t>3.2Â Â Â Â  Sowohl im Einsprache- als auch im Beschwerdeverfahren reichte die BeschwerdefÃ¼hrerin verschiedene Zivilstandsurkunden ein, die auch in deutscher Ãbersetzung vorliegen.</w:t>
      </w:r>
    </w:p>
    <w:p>
      <w:r>
        <w:t>Â Â Â Â Â Â Â Â  Zum einen die Bescheinigung Ã¼ber die am 7. Mai 1981 in H.___/I.___ erfolgte Eheschliessung zwischen B.___ C.___ (geboren 24. April 1955) und A.___ J.___ (geboren 10. Januar 1963), mit der ErklÃ¤rung der Eheleute, den Familiennamen C.___ zu fÃ¼hren sowie dem nachtrÃ¤glichen Vermerk, am 5. April 1985 sei die Annahme des Familiennamens A.___ anstelle des Namens C.___ genehmigt worden (Urk. 3/5, Urk. 8/229/5, Urk. 8/229/8).</w:t>
      </w:r>
    </w:p>
    <w:p>
      <w:r>
        <w:t>Â Â Â Â Â Â Â Â  Des Weiteren liegt eine Bescheinigung vor, Ã¼ber die am 7. Mai 1981 in H.___/ I.___ erfolgte Eheschliessung zwischen B.___ A.___ (geboren 24. April 1955) und A.___ J.___ (geboren 10. Januar 1963), mit der ErklÃ¤rung der Eheleute, den Familiennamen A.___ zu fÃ¼hren (Urk. 3/6 = Urk. 8/229/6, Urk. 8/229/7).</w:t>
      </w:r>
    </w:p>
    <w:p>
      <w:r>
        <w:t>Â Â Â Â Â Â Â Â  Aktenkundig sind ferner ein Geburtsschein von B.___ C.___, geboren am 24. April 1955 in H.___/I.___, Sohn von X.___ und K.___ C.___ (Urk. 8/220/11-12), sowie die Bescheinigung der Geburt von L.___ A.___ am 10. September 1982 in H.___/I.___, Sohn von B.___ und A.___ C.___ (Urk. 3/7, Urk. 8/237/1).</w:t>
      </w:r>
    </w:p>
    <w:p>
      <w:r>
        <w:t>3.3Â Â Â Â Â Â Â Â  SÃ¤mtliche der genannten Urkunden sind nicht Abschriften der originalen Zivilstandseintragungen, sondern durch die UNO-Verwaltung in I.___ neu ausgestellte Bescheinigungen, die gemÃ¤ss unbestritten gebliebener Darstellung der Beschwerdegegnerin auf den gegenÃ¼ber den BehÃ¶rden der UNO gemachten Angaben basieren (Urk. 2 S. 3). Auch wurden sie erst nach dem Tod des Versicherten ausgestellt. Es steht somit nicht fest, dass die verurkundeten Angaben effektiv zutreffend sind. Die betreffenden Urkunden sind prozessual gesehen Parteibehauptungen.</w:t>
      </w:r>
    </w:p>
    <w:p>
      <w:r>
        <w:t>3.4Â Â Â Â Â Â Â Â  Inhaltlich fallen zudem Ungereimtheiten auf. Die BeschwerdefÃ¼hrerin vermochte nicht zu erklÃ¤ren, weshalb zwei inhaltlich verschiedene Trauscheine existieren. Im einen taucht nur der Name A.___ auf (Urk. 3/6), im anderen lautet der Familiennahme C.___ und es wird auf den Namenswechsel hingewiesen (Urk. 3/5).</w:t>
      </w:r>
    </w:p>
    <w:p>
      <w:r>
        <w:t>Â Â Â Â Â Â Â Â  WidersprÃ¼chlich ist ferner, dass im Eheschein, in dem lediglich der Familienname A.___ aufgefÃ¼hrt ist, auch bei den Eltern des Ehemannes der Familienname A.___ und nicht der Name C.___ aufgefÃ¼hrt ist (Urk. 3/6), obschon nach der Darstellung der BeschwerdefÃ¼hrerin nur ihr verstorbener Ehemann den Namen gewechselt hat.</w:t>
      </w:r>
    </w:p>
    <w:p>
      <w:r>
        <w:t>3.5Â Â Â Â  Der verstorbene Versicherte selber wies gegenÃ¼ber der Beschwerdegegnerin und den schweizerischen BehÃ¶rden zu keinem Zeitpunkt auf den geÃ¤nderten Familiennamen hin und als Zeitpunkt der erstmaligen Einreise in die Schweiz findet sich in den Akten stets das Jahr 1985 (Urk. 8/7/3 , Urk. 8/9/2 Ziff. 1.1.2, Urk. 8/57/5 Ziff. 4.7.1, Urk. 8/114/5). Einen frÃ¼heren Einreisezeitpunkt gab der Versicherte zu keinem Zeitpunkt an. Dass der Versicherte anlÃ¤sslich der ersten interdisziplinÃ¤ren Begutachtung im Jahre 1994 nach der Wahrnehmung der Gutachter auffallend gut Schweizerdeutsch sprach (vgl. Urk. 8/7/3), besagt nicht, dass der BeschwerdefÃ¼hrer sich schon vor 1985 in der Schweiz aufgehalten hat.</w:t>
      </w:r>
    </w:p>
    <w:p>
      <w:r>
        <w:t>3.6Â Â Â Â  Gegen eine Einreise vor 1985 und somit gegen die IdentitÃ¤t von B.___ A.___ und B.___ C.___ spricht ferner, dass verschiedene Geburtsdaten aktenkundig sind. B.___ A.___ gab gegenÃ¼ber der Beschwerdegegnerin den 24. April 1955 als sein Geburtsdatum an (Urk. 8/4/1 Ziff. 1.4). BestÃ¤tigt wird dies durch die Angaben im AuslÃ¤nderausweis (Urk. 8/3/1) sowie im Pass (Urk. 3/4). Laut den erwÃ¤hnten WohnsitzbestÃ¤tigungen (vgl. vorstehende Erw. 3.1) wurde B.___ C.___ dagegen am 11. April 1955 geboren (Urk. 8/220/6 u. 8/220/8-10).</w:t>
      </w:r>
    </w:p>
    <w:p>
      <w:r>
        <w:t>Im Einspracheverfahren machte die BeschwerdefÃ¼hrerin geltend, der Verstorbene habe womÃ¶glich mit der NamensÃ¤nderung auch das Geburtsdatum geÃ¤ndert (Urk. 8/218/2). Diese Behauptung findet in den Akten keine BestÃ¤tigung. Selbst die von der BeschwerdefÃ¼hrerin eingereichten, durch die UNO ausgestellten Zivilstandsurkunden enthalten keine Hinweise auf eine Ãnderung des Geburtsdatums.</w:t>
      </w:r>
    </w:p>
    <w:p>
      <w:r>
        <w:t>3.7Â Â Â Â  Die BeschwerdefÃ¼hrerin reichte drei Fotos ein (Urk. 3/3/1-3). Diese zeigen im Abstand von etlichen Jahren stets denselben Mann. Der Nachweis, dass B.___ A.___ und B.___ C.___ identisch sind, ist damit jedoch nicht erbracht. Nicht anders verhÃ¤lt es sich mit der von der BeschwerdefÃ¼hrerin eingereichten ErklÃ¤rung zweier Personen aus dem Herkunftsort der BeschwerdefÃ¼hrerin und des Verstorbenen, ihnen sei der Namenswechsel bekannt (Urk. 8/236/1-2). Die notarielle Beglaubigung der ErklÃ¤rung bezieht sich nur auf die Abgabe der ErklÃ¤rung, nicht aber auf die Richtigkeit des Inhalts.</w:t>
      </w:r>
    </w:p>
    <w:p>
      <w:r>
        <w:t>4.Â Â Â Â Â Â Â Â  Zusammenfassend ergibt sich, dass die BeschwerdefÃ¼hrerin trotz formeller Beweisauflage (vgl. Urk. 8/223) weder im Einsprache- noch im vorliegenden Beschwerdeverfahren den Nachweis erbringen konnte, B.___ C.___ und ihr verstorbener Ehemann B.___ A.___ seien identisch.</w:t>
      </w:r>
    </w:p>
    <w:p>
      <w:r>
        <w:t>Â Â Â Â Â Â Â Â  Am Beweisergebnis vermÃ¶chten weitere AbklÃ¤rungen mit Ã¼berwiegender Wahrscheinlichkeit nichts zu Ã¤ndern. Abgesehen von den erst nach dem Tod des Versicherten anhand der Angaben der Hinterbliebenen ausgestellten, nicht beweiskrÃ¤ftigen Zivilstandsurkunden und dem gemeinsamen Vornamen weist nichts darauf hin, bei B.___ C.___ und B.___ A.___ handle es sich tatsÃ¤chlich um dieselbe Person. Insbesondere der Verstorbene selber machte bei den schweizerischen BehÃ¶rden zu keinem Zeitpunkt entsprechende Angaben. Weitere SachverhaltsabklÃ¤rungen sind somit nicht erforderlich.</w:t>
      </w:r>
    </w:p>
    <w:p>
      <w:r>
        <w:t>Â Â Â Â Â Â Â Â  Da nach dem Gesagten der Entscheid der Beschwerdegegnerin nicht zu beanstanden ist, ist die dagegen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Daniel Christe</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