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AB.2008.00082 vom 31. Mai 2010</w:t>
      </w:r>
    </w:p>
    <w:p>
      <w:r>
        <w:t>ZH Sozialversicherungsgericht, 2010-05-31, DE</w:t>
      </w:r>
    </w:p>
    <w:p>
      <w:r>
        <w:rPr>
          <w:b/>
        </w:rPr>
        <w:t xml:space="preserve">Quelle: </w:t>
      </w:r>
      <w:r>
        <w:t>https://mcp.opencaselaw.ch/entscheid/zh_sozialversicherungsgericht_AB.2008.00082</w:t>
      </w:r>
    </w:p>
    <w:p>
      <w:r>
        <w:t>FR: ZH_SOZIALVERSICHERUNGSGERICHT AB.2008.00082 du 31 mai 2010</w:t>
      </w:r>
    </w:p>
    <w:p>
      <w:r>
        <w:t>IT: ZH_SOZIALVERSICHERUNGSGERICHT AB.2008.00082 del 31 maggio 2010</w:t>
      </w:r>
    </w:p>
    <w:p>
      <w:pPr>
        <w:pStyle w:val="Heading2"/>
      </w:pPr>
      <w:r>
        <w:t>Erwägungen</w:t>
      </w:r>
    </w:p>
    <w:p>
      <w:r>
        <w:rPr>
          <w:b/>
        </w:rPr>
        <w:t>E. 1</w:t>
      </w:r>
    </w:p>
    <w:p>
      <w:r>
        <w:t>1.1Â Â Â Â  Am 8. September 2007 meldete das Steueramt des Kantons ZÃ¼rich, Abteilung Direkte Bundessteuer, der Sozialversicherungsanstalt des Kantons ZÃ¼rich, Ausgleichskasse, X.___, geboren 1944, sei in den Jahren 2003 bis 2005 als NichterwerbstÃ¤tige veranlagt worden (Urk. 18/1-3). Die Ausgleichskasse N.___ Ã¼bermittelte zudem am 22. November 2007 die Steuermeldung betreffend das Beitragsjahr 2002 (Urk. 18/6/6-7 = Urk. 18/21) mit dem Hinweis, die Versicherte habe per 1. MÃ¤rz 2002 ihren Wohnsitz in den Kanton ZÃ¼rich verlegt (Urk. 18/6/1-2).</w:t>
      </w:r>
    </w:p>
    <w:p>
      <w:r>
        <w:t>1.2Â Â Â Â  Demzufolge setzte die Ausgleichskasse mit BeitragsverfÃ¼gungen vom 21. De-zember 2007 die von X.___ zu entrichtenden persÃ¶nlichen BeitrÃ¤ge als NichterwerbstÃ¤tige fÃ¼r die Zeit vom 1. MÃ¤rz bis 31. Dezember 2002 (Urk. 18/10) sowie fÃ¼r das Beitragsjahr 2005 (Urk. 18/9/1) fest; fÃ¼r die Beitragsjahre 2003 und 2004 (Urk. 18/14/1-2) wie auch fÃ¼r die Jahre 2006 und 2007 erliess sie am 21. Dezember 2007 und am 11. Januar 2008 entsprechende BeitragsverfÃ¼g-ungen Akonto (Urk. 18/9/2-3).</w:t>
      </w:r>
    </w:p>
    <w:p>
      <w:r>
        <w:t>Â Â Â Â Â Â Â Â Â  Dagegen erhob die Beitragspflichtige am 18. Januar 2008 Einsprache (Urk. 18/15 = Urk. 3/4).</w:t>
      </w:r>
    </w:p>
    <w:p>
      <w:r>
        <w:t>Â Â Â Â Â Â Â Â Â  Nachdem die Ausgleichskasse am 25. Januar 2008 auch in Bezug auf die Zeit vom 1. Januar bis 29. Februar 2008, mithin bis zum Eintritt ins Rentenalter, eine BeitragsverfÃ¼gung Akonto erlassen hatte (Urk. 18/19), ergÃ¤nzte die Pflichtige am 11. Februar 2008 ihre Einsprache (Urk. 18/23).</w:t>
      </w:r>
    </w:p>
    <w:p>
      <w:r>
        <w:t>Â Â Â Â Â Â Â Â Â  Die Ausgleichskasse hiess die Einsprache mit Entscheid vom 21. August 2008 teilweise gut und hielt fest, die Versicherte sei als NichterwerbstÃ¤tige zu qualifizieren und fÃ¼r die Jahre 2002 bis 2005 gÃ¤lten die im Einspracheentscheid neu ermittelten BeitrÃ¤ge (Urk. 18/38 = Urk. 2).Â</w:t>
      </w:r>
    </w:p>
    <w:p>
      <w:r>
        <w:rPr>
          <w:b/>
        </w:rPr>
        <w:t>E. 2</w:t>
      </w:r>
    </w:p>
    <w:p>
      <w:r>
        <w:t>2.1Â Â Â Â  Die BeschwerdefÃ¼hrerin vertrat die Auffassung, sie habe fÃ¼r ihre unselbstÃ¤ndige ErwerbstÃ¤tigkeit mit einem dauernden Pensum von mindestens 60 % LohnbeitrÃ¤ge an die Ausgleichskasse N.___ bezahlt. Allein aufgrund der von der Beschwerdegegnerin willkÃ¼rlich angenommenen Einkommensgrenze von Fr. 5'000.-- kÃ¶nne jedenfalls nicht geschlossen werden, sie sei nicht dauernd erwerbstÃ¤tig. Das bezogene SalÃ¤r entspreche dem, was fÃ¼r die Arbeitgeberin wirtschaftlich tragbar sei. Ferner habe sie sich in den Jahren 2001 und 2002 Operationen unterziehen mÃ¼ssen, so dass sie aus gesundheitlichen GrÃ¼nden gar nicht in der Lage gewesen wÃ¤re, eine hÃ¶here Arbeitsleistung zu generieren. Zudem sei sie bereits in den Jahren 2002 und 2003 gerichtlich getrennt gewesen, weshalb es auch nicht angehe, zur Beitragsbemessung das VermÃ¶gen des Ehegatten heranzuziehen. Schliesslich sei die Beitragsforderung betreffend das Jahr 2002 verjÃ¤hrt (Urk. 1, Urk. 6).</w:t>
      </w:r>
    </w:p>
    <w:p>
      <w:r>
        <w:t>Â Â Â Â Â Â Â Â Â  Schliesslich rÃ¼gte die BeschwerdefÃ¼hrerin die DurchfÃ¼hrung der Vergleichsrechnung. Diese falle hier ausser Betracht, da sie ganzjÃ¤hrig mindestens zu 60 % erwerbstÃ¤tig sei. Im Ãbrigen sei das Erwerbseinkommen gemÃ¤ss Steuerunterlagen weit hÃ¶her, als die Beschwerdegegnerin angenommen habe. Falls die BeschwerdefÃ¼hrerin nicht als unselbstÃ¤ndig ErwerbstÃ¤tige zu qualifizieren sei, sei sie angesichts ihrer TÃ¤tigkeit bei der A.___ AG als SelbstÃ¤ndigerwerbende einzustufen (Urk. 22).</w:t>
      </w:r>
    </w:p>
    <w:p>
      <w:r>
        <w:t>2.2Â Â Â Â  Dem hielt die Beschwerdegegnerin entgegen, bei einer EntschÃ¤digung von weniger als Fr. 5'000.-- pro Jahr sei davon auszugehen, die Versicherte sei nicht dauernd und voll erwerbstÃ¤tig. Die jÃ¤hrlichen Einkommen betragen Fr. 6'000.-- (2001, 2003 2004) beziehungsweise Fr. 15'000.-- (2005) und Fr. 15'400.-- (2006), welche EntschÃ¤digung bei einem Pensum von 60 % einem Stundenlohn von rund Fr. 6.50 respektive Fr. 16.20 entspreche. Dieser Lohn sei fÃ¼r die TÃ¤tigkeit als Liegenschaftenverwalterin zu gering. Wenn die BeschwerdefÃ¼hrerin gratis arbeite, kÃ¶nne sie insoweit nicht als erwerbstÃ¤tig gelten. FÃ¼r die Statusfrage sei daher die Vergleichsrechnung entscheidend, wobei die bezahlten BeitrÃ¤ge aus derÂ  unselbstÃ¤ndigen ErwerbstÃ¤tigkeit bei den NichterwerbstÃ¤tigen-BeitrÃ¤gen anzurechnen seien. Sodann sei unabhÃ¤ngig des GÃ¼terstandes die HÃ¤lfte des gesamten ehelichen VermÃ¶gens und des Renteneinkommens anzurechnen, so lange die Versicherte verheiratet ist. Im Jahr der Scheidung, hier 2004, und spÃ¤ter sei hingegen das individuelle VermÃ¶gen und Renteneinkommen massgebend. Weiter erkannte die Beschwerdegegnerin, dass betreffend die Jahre 2006 bis 2008 mangels definitiven Steuermeldungen nur AkontobeitrÃ¤ge erhoben worden sind (Urk. 2, Urk. 17). Die BeitrÃ¤ge fÃ¼r das Jahr 2002 seien mit der VerfÃ¼gung vom 21. Dezember 2007 rechtzeitig, das heisst innert der VerjÃ¤hrungsfrist geltend gemacht worden (Urk. 17 S. 2).</w:t>
      </w:r>
    </w:p>
    <w:p>
      <w:r>
        <w:t>2.3Â Â Â Â  Strittig und zu prÃ¼fen ist die Qualifikation der BeschwerdefÃ¼hrerin als NichterwerbstÃ¤tige.</w:t>
      </w:r>
    </w:p>
    <w:p>
      <w:r>
        <w:t>Â Â Â Â Â Â Â Â Â  ZunÃ¤chst sind jedoch die sich stellenden formellen Fragen nÃ¤her zu beleuchten.</w:t>
      </w:r>
    </w:p>
    <w:p>
      <w:r>
        <w:rPr>
          <w:b/>
        </w:rPr>
        <w:t>E. 3</w:t>
      </w:r>
    </w:p>
    <w:p>
      <w:r>
        <w:t>3.1Â Â Â Â  Im Einspracheentscheid stellte die Beschwerdegegnerin fest, fÃ¼r die Jahre 2006 bis 2008 seien mangels definitiven Steuermeldungen nur AkontobeitrÃ¤ge eingefordert worden (Urk. 2 S. 4 unten).</w:t>
      </w:r>
    </w:p>
    <w:p>
      <w:r>
        <w:t>Â Â Â Â Â Â Â Â Â  Allerdings ist aufgrund der Aktenlage erstellt, dass die Beschwerdegegnerin nicht nur betreffend die Beitragsjahre 2006, 2007 und 2008 die persÃ¶nlichen BeitrÃ¤ge akonto, das heisst ohne BerÃ¼cksichtigung der definitiven Steuerfaktoren ermittelt hat (vgl. Urk. 18/9/2-3, Urk. 18/19/1). Vielmehr sind auch die VerfÃ¼gungen betreffend die Beitragsjahre 2003 und 2004 mit ÂBeitragsverfÃ¼gung AkontoÂ betitelt (Urk. 18/14/1-2), und gemÃ¤ss dem entsprechenden Hinweis auf dem Entscheid wurden der Beitragsbemessung nicht die Steuerfaktoren, sondern die vorangehende Beitragsperiode zu Grunde gelegt, obwohl die Steuermeldungen fÃ¼r die Jahre 2003 und 2004 bereits ergangen waren (Urk. 18/1-2).</w:t>
      </w:r>
    </w:p>
    <w:p>
      <w:r>
        <w:t>Â Â Â Â Â Â Â Â Â  Dieses Vorgehen widerspricht Art. 25 Abs. 2 der Verordnung Ã¼ber die Alters- und Hinterlassenenversicherung (AHVV), wonach die Ausgleichskassen die fÃ¼r das Beitragsjahr geschuldeten BeitrÃ¤ge gestÃ¼tzt auf die Steuermeldungen (Art. 27 AHVV) definitiv festsetzen (vgl. dazu auch AHI-Praxis 2000 S. 104 ff. "ErlÃ¤uterungen zur Ãnderung der AHVV vom 1. Januar 2001", insbesondere S. 118). In Anbetracht der bereits vorliegenden Steuermeldungen sind daher die VerfÃ¼gungen betreffend die Beitragsjahre 2003 und 2004 entgegen der Bezeichnung im Titel als definitive BeitragsverfÃ¼gungen zu betrachten.</w:t>
      </w:r>
    </w:p>
    <w:p>
      <w:r>
        <w:t>Â Â Â Â Â Â Â Â Â  Davon ist im Ãbrigen auch die BeschwerdefÃ¼hrerin ausgegangen, indem sie stets auch diese beiden Beitragsjahre beanstandet hat. Diese Betrachtungsweise ist auch unter dem Blickwinkel der Ausdehnung des Streitgegenstandes gerechtfertigt. Denn nach der Rechtsprechung des EidgenÃ¶ssischen Versicherungsgerichts kann das verwaltungsgerichtliche Verfahren aus prozessÃ¶konomischen GrÃ¼nden auf eine ausserhalb des Anfechtungsgegenstandes, d.h. ausserhalb des durch die VerfÃ¼gung bzw. durch den Einspracheentscheid bestimmten RechtsverhÃ¤ltnisses liegende spruchreife Frage ausgedehnt werden, wenn diese mit dem bisherigen Streitgegenstand derart eng zusammenhÃ¤ngt, dass von einer Tatbestandsgesamtheit gesprochen werden kann, und wenn sich die Verwaltung zu dieser Streitfrage mindestens in Form einer ProzesserklÃ¤rung geÃ¤ussert hat (BGE 130 V 503, 122 V 36 Erw. 2a mit Hinweisen). Diese Voraussetzungen sind hier erfÃ¼llt.</w:t>
      </w:r>
    </w:p>
    <w:p>
      <w:r>
        <w:t>3.2Â Â Â Â  Auch wenn sich dieses Urteil allenfalls auch auf die Beitragsjahre 2006 bis 2008 auswirken wird, fehlt es hingegen fÃ¼r diese Beitragsjahre an einem Anfechtungsobjekt, denn einer blossen Aufforderung zur Bezahlung von AkontobeitrÃ¤gen geht grundsÃ¤tzlich von vornherein der VerfÃ¼gungscharakter ab. Aufgrund der Akten kann nicht angenommen werden, diese VerfÃ¼gungen wÃ¤ren in Nachachtung von Art. 24 Abs. 5 AHVV wegen Verletzungen von Obliegenheiten seitens der BeschwerdefÃ¼hrerin notwendig geworden. Ebenso wenig kann gesagt werden, im Zeitpunkt des VerfÃ¼gungserlasses habe die Verwirkung gedroht, was die Beschwerdegegnerin auch nicht geltend machte.</w:t>
      </w:r>
    </w:p>
    <w:p>
      <w:r>
        <w:t>Â Â Â Â Â Â Â Â Â  Insoweit ist daher auf die Beschwerde nicht einzutreten.</w:t>
      </w:r>
    </w:p>
    <w:p>
      <w:r>
        <w:t>Â Â Â Â Â Â Â Â Â  Somit sind nachfolgend die VerhÃ¤ltnisse fÃ¼r die Beitragsjahre 2002 (MÃ¤rz bis Dezember) bis 2005 zu prÃ¼fen, wie auch die Beschwerdegegnerin im Dispositiv des angefochtenen Entscheids festhielt (Urk. 2 S. 6).</w:t>
      </w:r>
    </w:p>
    <w:p>
      <w:r>
        <w:t>3.3Â Â Â Â  Die BeschwerdefÃ¼hrerin erhob sodann in Bezug auf die BeitrÃ¤ge fÃ¼r das Jahr 2002 die VerjÃ¤hrungseinrede (Urk. 1 S. 1 unten).</w:t>
      </w:r>
    </w:p>
    <w:p>
      <w:r>
        <w:t>Â Â Â Â Â Â Â Â Â  Nach Art. 16 Abs. 1 AHVG in der hinsichtlich fÃ¼r das Jahr 2002 anwendbaren, bis am 31. Dezember 2002 in Kraft gewesenen Fassung, kÃ¶nnen BeitrÃ¤ge nicht mehr eingefordert oder entrichtet werden, wenn sie nicht innert fÃ¼nf Jahren nach Ablauf des Kalenderjahres, fÃ¼r welches sie geschuldet sind, durch VerfÃ¼gung geltend gemacht werden. FÃ¼r BeitrÃ¤ge nach den Art. 6, Art. 8 Abs. 1 und Art. 10 Abs. 1 endet die Frist jedoch erst ein Jahr nach Ablauf des Kalenderjahres, in welchem die massgebende Steuerveranlagung oder Nachsteuerveranlagung rechtskrÃ¤ftig wurde.</w:t>
      </w:r>
    </w:p>
    <w:p>
      <w:r>
        <w:t>Â Â Â Â Â Â Â Â Â  Entgegen dem Randtitel ÂVerjÃ¤hrung" handelt es sich bei der in Art. 16 Abs. 1 AHVG statuierten Frist um eine Verwirkungsfrist (BGE 115 V 186 E. 2b mit Hinweisen; AHI 1993 S. 243 Erw. 3). Die Frist fÃ¼r die Beitragsfestsetzung kann somit weder unterbrochen werden noch stillstehen (BGE 111 V 136 E. 3b mit Hinweisen).</w:t>
      </w:r>
    </w:p>
    <w:p>
      <w:r>
        <w:t>Â Â Â Â Â Â Â Â Â  Der MÃ¶glichkeit, BeitrÃ¤ge nachzufordern, wird demnach durch Art. 16 Abs. 1 AHVG eine zeitliche Grenze gesetzt. Die Verwirkungsfrist wird durch den Erlass einer BeitragsverfÃ¼gung gewahrt und ein fÃ¼r allemal ausgeschlossen, und zwar auch dann, wenn die VerfÃ¼gung in der Folge gerichtlich oder wiedererwÃ¤gungsweise aufgehoben und durch eine neue ersetzt wird. Allerdings dÃ¼rfen dann keine hÃ¶heren als die bereits fristgemÃ¤ss verfÃ¼gten BeitrÃ¤ge festgesetzt werden (BGE 119 V 96, ZAK 1992 S. 316 f.).</w:t>
      </w:r>
    </w:p>
    <w:p>
      <w:r>
        <w:t>Â Â Â Â Â Â Â Â Â  Die BeitrÃ¤ge fÃ¼r das Jahr 2002 verjÃ¤hren nach Art. 16 Abs. 1 AHVG ordentlicherweise nach fÃ¼nf Jahren. Die VerfÃ¼gung vom 21. Dezember 2007 (Urk. 18/10) wurde offensichtlich innert dieser Verwirkungsfrist erlassen, weshalb offen bleiben kann, wann die Steuerveranlagung betreffend das Jahr 2002 (vgl. Urk. 18/6/6-7) in Rechtskraft erwachsen ist.</w:t>
      </w:r>
    </w:p>
    <w:p>
      <w:r>
        <w:t>3.4Â Â Â Â  Nach der hÃ¶chstrichterlichen Rechtsprechung ist in jenen FÃ¤llen, wo Ã¼ber die in Frage stehenden SozialversicherungsbeitrÃ¤ge bereits eine formell rechtskrÃ¤ftige VerfÃ¼gung vorliegt, ein rÃ¼ckwirkender Wechsel des Beitragsstatuts nur zulÃ¤ssig, wenn die Voraussetzungen fÃ¼r eine WiedererwÃ¤gung oder fÃ¼r eine prozessuale Revision der betreffenden VerfÃ¼gung erfÃ¼llt sind. Nur wenn sich die formell rechtskrÃ¤ftige VerfÃ¼gung als zweifellos unrichtig erweist und ihre Berichtigung von erheblicher Bedeutung ist (Voraussetzungen fÃ¼r eine WiedererwÃ¤gung; Art. 53 Abs. 2 des Bundesgesetzes Ã¼ber den Allgemeinen Teil des Sozialversicherungsrechts, ATSG) oder wenn neue Tatsachen oder neue Beweismittel entdeckt werden, die geeignet sind, zu einer anderen rechtlichen Beurteilung zu fÃ¼hren (Voraussetzung fÃ¼r eine prozessuale Revision; Art. 53 Abs. 1 ATSG), ist es somit zulÃ¤ssig, eine rÃ¼ckwirkende Ãnderung des Beitragsstatuts vorzunehmen (BGE 121 V 4 f. Erw. 6, bestÃ¤tigt in BGE 122 V 173 Erw. 4b).</w:t>
      </w:r>
    </w:p>
    <w:p>
      <w:r>
        <w:t>Â Â Â Â Â Â Â Â Â  Geht es hingegen nicht um einen rÃ¼ckwirkenden, sondern um einen fÃ¼r die Zukunft wirkenden Wechsel des Beitragsstatuts, so greift grundsÃ¤tzlich die freie erstmalige PrÃ¼fung der Statusfrage Platz, unter Beachtung der gebotenen ZurÃ¼ckhaltung in GrenzfÃ¤llen (BGE 121 V 5 Erw. 6 mit Hinweis auf ZAK 1989 S. 440 Erw. 2b).</w:t>
      </w:r>
    </w:p>
    <w:p>
      <w:r>
        <w:t>Â Â Â Â Â Â Â Â Â  Die Qualifikation der BeschwerdefÃ¼hrerin kann mit uneingeschrÃ¤nkter Kognition geprÃ¼ft werden, denn es geht hier nicht um einen Wechsel des Beitragsstatuts. Ãber die aus der ErwerbstÃ¤tigkeit der BeschwerdefÃ¼hrerin geleisteten BeitrÃ¤ge aus unselbstÃ¤ndiger ErwerbstÃ¤tigkeit (Urk. 18/6/3-4) hat die Ausgleichskasse nach Lage der Akten nicht formell verfÃ¼gt. Vielmehr hat sie mit den dem angefochtenen Einspracheentscheid zu Grunde liegenden VerfÃ¼gungen Ã¼ber das Beitragsstatut aufgrund neuer tatsÃ¤chlicher VerhÃ¤ltnisse, nÃ¤mlich der definitiven Steuerdaten, entschieden. Dabei war sie mangels frÃ¼herer VerfÃ¼gungen nicht an die fÃ¼r die WiedererwÃ¤gung oder die prozessuale Revision rechtskrÃ¤ftiger VerfÃ¼gungen geltenden Voraussetzungen gebunden. Es kann daher auch von der Beiladung der Ausgleichskasse N.___ zu diesem Verfahren abgesehen werden.</w:t>
      </w:r>
    </w:p>
    <w:p>
      <w:r>
        <w:t>Â Â Â Â Â Â Â Â Â  Im Weiteren kann eine unzulÃ¤ssige Doppelerfassung der BeschwerdefÃ¼hrerin fÃ¼r die gleichen Beitragsperioden ausgeschlossen werden, denn die Beschwerdegegnerin verrechnete die bereits bezahlten BeitrÃ¤ge aus unselbstÃ¤ndiger ErwerbstÃ¤tigkeit mit den neuen Beitragsforderungen (Urk. 18/8, Urk. 18/13).</w:t>
      </w:r>
    </w:p>
    <w:p>
      <w:r>
        <w:t>Â Â Â Â Â Â Â Â Â  Im Folgenden bleibt somit die Qualifikation der BeschwerdefÃ¼hrerin zu prÃ¼fen.</w:t>
      </w:r>
    </w:p>
    <w:p>
      <w:r>
        <w:rPr>
          <w:b/>
        </w:rPr>
        <w:t>E. 4</w:t>
      </w:r>
    </w:p>
    <w:p>
      <w:r>
        <w:t>4.1Â Â Â Â  Die BeschwerdefÃ¼hrerin behauptete, sie sei stets zu einem Pensum von mindestens 60 % bei der A.___ AG tÃ¤tig gewesen, und sie habe einen hÃ¶heren Lohn erzielt, als die Beschwerdegegnerin angenommen habe. Diese ging fÃ¼r die hier fraglichen Jahre aufgrund des IK-Auszuges von Fr. 6'000.-- (2002, 2003, 2004; vgl. Urk. 18/6/3) und von Fr. 15'000.-- (2005; vgl. Urk. 18/6/4) aus (vgl. Urk. 2 S. 3-4).</w:t>
      </w:r>
    </w:p>
    <w:p>
      <w:r>
        <w:t>Â Â Â Â Â Â Â Â Â  Zum tatsÃ¤chlich geleisteten Arbeitspensum ist den Akten nichts zu entnehmen, so dass die Darstellung der BeschwerdefÃ¼hrerin insoweit unbewiesen bleibt. Allerdings darf somit auch nicht ohne weiteres ausgeschlossen werden, dass die BeschwerdefÃ¼hrerin weniger als neun Monate pro Kalenderjahr oder wÃ¤hrend weniger als der halben Ã¼blichen Arbeitszeit tÃ¤tig war (vgl. vorstehend Erw. 1.3), so dass ihre Beitragspflicht nicht nach den Regeln von Art. 28 bis AHVV beurteilt werden kann.</w:t>
      </w:r>
    </w:p>
    <w:p>
      <w:r>
        <w:t>Â Â Â Â Â Â Â Â Â  Rein aufgrund der fÃ¼r die TÃ¤tigkeit behauptungsweise aufgewendeten Zeit mÃ¼sste wohl von einer ErwerbstÃ¤tigkeit ausgegangen werden. Es stellt sich jedoch die Frage nach deren wirtschaftlichen Bedeutung (vgl. vorstehend Erw. 1.4).</w:t>
      </w:r>
    </w:p>
    <w:p>
      <w:r>
        <w:t>4.2Â Â Â Â  Aufgrund der Steuermeldungen ist erstellt, dass die BeschwerdefÃ¼hrerin nicht bloss fÃ¼r die im IK-Auszug aufgefÃ¼hrten Einkommen, sondern fÃ¼r EinkÃ¼nfte aus unselbstÃ¤ndiger ErwerbstÃ¤tigkeit in der HÃ¶he von Fr. 11'700.-- (2002; Urk. 18/6/6), Fr. 11'322.-- (2003; Urk. 18/1/1), Fr. 6'847.-- (2004; Urk. 18/2/1) und Fr. 14'956.-- (2005; Urk. 18/3/1) veranlagte wurde.</w:t>
      </w:r>
    </w:p>
    <w:p>
      <w:r>
        <w:t>Â Â Â Â Â Â Â Â Â  Da die Steuerveranlagung fÃ¼r die Ausgleichskasse in masslicher Hinsicht grundsÃ¤tzlich verbindlich ist, ist vom diesen, von den SteuerbehÃ¶rden eingeschÃ¤tzten Einkommen auszugehen.</w:t>
      </w:r>
    </w:p>
    <w:p>
      <w:r>
        <w:t>4.3Â Â Â Â  GemÃ¤ss der Schweizerischen Lohnstrukturerhebung, LSE, verdienten Frauen im Bereich Immobilienwesen im niedrigsten Anforderungsniveau einen Durchschnittslohn von Fr. 4'735.-- (2002) respektive Fr. 4'525.-- (2004) monatlich (LSE 2002, Tabelle TA1, S. 43, und LSE 2004, Tabelle TA1, S. 53, jeweils Rubrik Nr. 70,71). Dies entspricht bei einem Pensum von 60 % einem Jahreslohn von Fr. 34'092.-- (2002) beziehungsweise Fr. 32Â580.-- (2004).</w:t>
      </w:r>
    </w:p>
    <w:p>
      <w:r>
        <w:t>Â Â Â Â Â Â Â Â Â  Im Vergleich zu diesen statistischen Durchschnittseinkommen kann die Arbeits-tÃ¤tigkeit der BeschwerdefÃ¼hrerin selbst bei einem Jahreslohn von Fr. 14'956.-- nicht als eine auf die Erzielung von Einkommen gerichtete TÃ¤tigkeit betrachtet werden, mit welcher ihre wirtschaftliche LeistungsfÃ¤higkeit erhÃ¶ht werden soll. Mit anderen Worten kommt ihrer TÃ¤tigkeit eine Ã¤usserst geringe wirtschaftliche Bedeutung zu; eine Erwerbsabsicht ist aufgrund der bescheidenen Einkommen nicht belegt.</w:t>
      </w:r>
    </w:p>
    <w:p>
      <w:r>
        <w:t>Â Â Â Â Â Â Â Â Â  Es ist anzunehmen, dass sich die BeschwerdefÃ¼hrerin nicht zuletzt aufgrund ihrer guten VermÃ¶gensverhÃ¤ltnisse mit der fÃ¼r das angegebene Arbeitspensum als geradezu symbolisch anmutenden EntschÃ¤digung einverstanden erklÃ¤ren konnte. Die HÃ¶he des VermÃ¶gens liesse aber auch darauf schliessen, dass eine lediglich vorgegebene ErwerbstÃ¤tigkeit vorliegt, welche nicht zuletzt auf die Reduktion der BeitrÃ¤ge abzielt.</w:t>
      </w:r>
    </w:p>
    <w:p>
      <w:r>
        <w:t>Â Â Â Â Â Â Â Â Â  Wie es sich damit verhÃ¤lt, kann jedoch offen bleiben, da die BeschwerdefÃ¼hrerin nach dem Gesagten als nichterwerbstÃ¤tig zu qualifizieren ist. Daran vermag ihre SelbsteinschÃ¤tzung - selbst wenn sie relativ viel Zeit in ihre TÃ¤tigkeit investiert - nichts zu Ã¤ndern: Entscheidend sind die tatsÃ¤chlichen wirtschaftlichen VerhÃ¤ltnisse und Gegebenheiten, in deren Rahmen eine TÃ¤tigkeit ausgeÃ¼bt wird, und der Zusammenhang zwischen Einkommen und der diesem zu Grunde liegenden TÃ¤tigkeit. Angesichts des wÃ¤hrend mehreren Jahren erzielten relativ bescheidenen Erwerbseinkommens, mithin der geringen wirtschaftlichen Bedeutung der TÃ¤tigkeit, ist die BeschwerdefÃ¼hrerin als nichterwerbstÃ¤tig zu betrachten (ZAK 1988 S. 554).</w:t>
      </w:r>
    </w:p>
    <w:p>
      <w:r>
        <w:t>Â Â Â Â Â Â Â Â Â  Daran vermag der Umstand, dass die Arbeitgeberin angeblich aus wirtschaftlichen GrÃ¼nden nicht zu hÃ¶heren Lohnzahlungen in der Lage war, nichts zu Ã¤ndern, da beitragsrechtlich jedenfalls nur effektiv erzielte EinkÃ¼nfte anzurechnen sind (ZAK 1954 S. 64). Auch aus dem Hinweis auf ihre prekÃ¤re gesundheitliche Situation und die dadurch bedingte eingeschrÃ¤nkte ArbeitsfÃ¤higkeit wie auch auf ihr Alter (Urk. 1 S. 2) kann die BeschwerdefÃ¼hrerin nichts zu ihren Gunsten ableiten, zumal bei einer ArbeitstÃ¤tigkeit von weniger als 50 % - unabhÃ¤ngig von den hiefÃ¼r verantwortlichen GrÃ¼nden - von vornherein nicht mehr von einer dauernden und vollen ErwerbstÃ¤tigkeit gesprochen werden kann.</w:t>
      </w:r>
    </w:p>
    <w:p>
      <w:r>
        <w:t>4.4Â Â Â Â  Die Beschwerdegegnerin hat daher gemÃ¤ss Art. 28 bis AHVV die persÃ¶nlichen BeitrÃ¤ge zu Recht gestÃ¼tzt auf die Vergleichsrechnung bemessen.</w:t>
      </w:r>
    </w:p>
    <w:p>
      <w:r>
        <w:rPr>
          <w:b/>
        </w:rPr>
        <w:t>E. 5</w:t>
      </w:r>
    </w:p>
    <w:p>
      <w:r>
        <w:t>5.1Â Â Â Â  In masslicher Hinsicht ermittelte die Beschwerdegegnerin, ausgehend von den Angaben in den Steuermeldungen, die mit den bereits bezahlten BeitrÃ¤gen aus der unselbstÃ¤ndigen ErwerbstÃ¤tigkeit zu vergleichenden Grenzwerte (Urk. 2 S. 3-4). Darauf wird verwiesen.</w:t>
      </w:r>
    </w:p>
    <w:p>
      <w:r>
        <w:t>Â Â Â Â Â Â Â Â Â  Die BeschwerdefÃ¼hrerin rÃ¼gte diesbezÃ¼glich einzig die Festsetzung des mass-gebenden VermÃ¶gens und namentlich, dass trotz ihrer gerichtlichen Trennung im Jahr 2002 und dem vertraglich vereinbarten Ehestand der beschrÃ¤nkten GÃ¼tergemeinschaft (Urk. 3/2) auch das VermÃ¶gen des Ehegatten herangezogen wurde (Urk. 1 S. 2).</w:t>
      </w:r>
    </w:p>
    <w:p>
      <w:r>
        <w:t>5.2Â Â Â Â  Ist eine verheiratete Person als Nichterwerbspflichtige beitragspflichtig, so bemessen sich ihre BeitrÃ¤ge aufgrund der HÃ¤lfte des ehelichen VermÃ¶gens und Renteneinkommens (Art. 28 Abs. 4 AHVV). Im ganzen Kalenderjahr der Scheidung bemessen sich die BeitrÃ¤ge nur noch aufgrund des persÃ¶nlichen VermÃ¶gens und Renteneinkommens (Art. 28 Abs. 4 AHVV in der hier anwendbaren, seit 1. Januar 2003 in Kraft stehenden Fassung).</w:t>
      </w:r>
    </w:p>
    <w:p>
      <w:r>
        <w:t>Â Â Â Â Â Â Â Â Â  Das Bundesgericht hat kÃ¼rzlich seine Rechtsprechung bestÃ¤tigt, wonach die Beitragsbemessung nach Art. 28 Abs. 4 AHVV ungeachtet des GÃ¼terstandes der Eheleute, selbst bei GÃ¼tertrennung, rechtmÃ¤ssig ist (BGE 135 V 364 Erw. 5.1 mit Hinweisen). Es ist nicht ersichtlich und die BeschwerdefÃ¼hrerin machte auch nichts geltend, weshalb dies beim GÃ¼terstand der beschrÃ¤nkten GÃ¼tergemeinschaft nicht gelten sollte. RechtsprechungsgemÃ¤ss werden die sozialen VerhÃ¤ltnisse des beitragspflichtigen Ehegatten unter jedem GÃ¼terstand nicht ausschliesslich durch die in seinem alleinigen oder gemeinschaftlichen Eigentum befindlichen VermÃ¶genswerte, sondern auch durch die finanziellen Mittel bestimmt, auf die der andere Ehegatte bei der AusÃ¼bung der ehelichen Unterhalts- und Beistandspflicht greifen kann (BGE 125 V 225 f. Erw. 3c/cc).</w:t>
      </w:r>
    </w:p>
    <w:p>
      <w:r>
        <w:t>5.3Â Â Â Â  Das Bundesgericht hat in BGE 135 V 361 im Weiteren unter dem Blickwinkel der Gesetzes- (Erw. 5.3) und der VerfassungskonformitÃ¤t und dabei insbesondere der Rechtsgleichheit (Erw. 5.4) geprÃ¼ft und bestÃ¤tigt, dass die Beitragsfestsetzung gemÃ¤ss Art. 28 Abs. 4 AHVV auch nach rechtskrÃ¤ftiger gerichtlicher Ehetrennung (Art. 117 f. des Zivilgesetzbuches, ZGB) rechtmÃ¤ssig ist. Es hat erwogen, dass der Wortlaut der AHV-rechtlichen Bestimmung an den zivilrechtlichen Personenstand des Verheiratetsein anknÃ¼pft, ohne zwischen ungetrennten und getrennten Ehegatten zu unterscheiden (Erw. 5.2). Die gegenseitige Anrechnung der Renteneinkommen und VermÃ¶gen der Ehegatten sei begrÃ¼ndet durch die eherechtliche Beistands- und Unterhaltspflicht (Art. 159 Abs. 3, Art. 163 Abs. 1 ZGB). Dabei sei aus beitragsrechtlicher Sicht grundsÃ¤tzlich unerheblich, ob und in welchem Umfang die Ehegatten tatsÃ¤chlich Geldzahlungen leisten (oder anderweitig fÃ¼r den gebÃ¼hrenden Unterhalt sorgen; vgl. Art. 163 Abs. 2 ZGB). Massgebend sei, dass sie gesetzlich dazu verpflichtet seien, nÃ¶tigenfalls auch unter Inanspruchnahme ihres VermÃ¶gens, zum Unterhalt der Familie beizutragen (Erw. 5.3.2). Die gerichtliche Trennung Ã¤ndere nichts am Fortbestand der finanziellen Beistands- und Unterhaltspflicht und daran, dass die getrennten Ehegatten aus der Rechtstatsache der Ehe einen wirtschaftlichen Vorteil ziehen respektive diese die fÃ¼r die Beitragsbemessung relevanten "sozialen VerhÃ¤ltnisse" beeinflussen kÃ¶nnten. Es verhalte sich hier nicht wesentlich anders als bei gemeinsam, jedoch - wie die nach Art. 117/118 ZGB gerichtlich getrennten Verheirateten - in GÃ¼tertrennung lebenden Ehepartnern ohne Nutzen am VermÃ¶gen des andern (Erw. 5.4.2).</w:t>
      </w:r>
    </w:p>
    <w:p>
      <w:r>
        <w:t>5.4Â Â Â Â  Die BeschwerdefÃ¼hrerin wurde mit Urteil des Bezirksgerichts B.___ vom 15. Oktober 2004 geschieden (Urk. 18/45). In Nachachtung der dargelegten hÃ¶chstgerichtlichen Rechtsprechung hat die Beschwerdegegnerin trotz der nach eigenen Angaben der BeschwerdefÃ¼hrerin bereits im Jahr 2002 geltenden gerichtlichen Trennung (Urk. 1 S. 2) betreffend die Beitragsjahre 2002 und 2003 daher zu Recht das gesamte eheliche VermÃ¶gen in die Vergleichsrechnung miteinbezogen.</w:t>
      </w:r>
    </w:p>
    <w:p>
      <w:r>
        <w:t>Â Â Â Â Â Â Â Â Â  Die kantonalen SteuerbehÃ¶rden meldeten folgende BruttoreinvermÃ¶gen:</w:t>
      </w:r>
    </w:p>
    <w:p>
      <w:r>
        <w:t>Â Â Â Â Â Â Â Â Â  2002Â Â Â  (VermÃ¶gen Ehemann)Â Â Â Â Â Â  Fr. 23'436'437.--Â Â Â  (Urk. 18/6/5)</w:t>
      </w:r>
    </w:p>
    <w:p>
      <w:r>
        <w:t>Â Â Â Â Â Â Â Â Â  2002Â Â Â  (VermÃ¶gen Pflichtige)Â Â Â Â Â Â  Fr.Â Â Â Â Â  733'309.--Â Â Â  (Urk. 18/6/6)</w:t>
      </w:r>
    </w:p>
    <w:p>
      <w:r>
        <w:t>Â Â Â Â Â Â Â Â Â  2003Â Â Â  (VermÃ¶gen Ehemann)Â Â Â Â Â Â  Fr. 24'633'792.--Â Â Â  (Urk. 18/46)</w:t>
      </w:r>
    </w:p>
    <w:p>
      <w:r>
        <w:t>Â Â Â Â Â Â Â Â Â  2003Â Â Â  (VermÃ¶gen Pflichtige)Â Â Â Â Â Â  Fr.Â Â  2'193'717.--Â Â Â  (Urk. 18/1/1)</w:t>
      </w:r>
    </w:p>
    <w:p>
      <w:r>
        <w:t>Â Â Â Â Â Â Â Â Â  2004Â Â Â  (VermÃ¶gen Pflichtige)Â Â Â Â Â Â  Fr.Â Â  2'045'855.--Â Â Â  (Urk. 18/2/1)</w:t>
      </w:r>
    </w:p>
    <w:p>
      <w:r>
        <w:t>Â Â Â Â Â Â Â Â Â  2005Â Â Â  (VermÃ¶gen Pflichtige)Â Â Â Â Â Â  Fr.Â Â  2'046'474.--Â Â Â  (Urk. 18/3/1)</w:t>
      </w:r>
    </w:p>
    <w:p>
      <w:r>
        <w:t>Â Â Â Â Â Â Â Â Â  Die HÃ¤lfte des ehelichen VermÃ¶gens legte die Beschwerdegegnerin ihren Vergleichsrechnungen der Jahre 2002 (Urk. 18/26) und 2003 (Urk. 18/27) beziehungsweise das gesamte VermÃ¶gen der BeschwerdefÃ¼hrerin jenen der Jahre 2004 (Urk. 18/30) und 2005 (Urk. 18/29) zu Grunde. GestÃ¼tzt darauf gelangte sie zu Recht zum Schluss, dass die BeitrÃ¤ge vom Erwerbseinkommen nicht mindestens der HÃ¤lfte der derart ermittelten BeitrÃ¤ge fÃ¼r NichterwerbstÃ¤tige entsprachen, weshalb die BeschwerdefÃ¼hrerin die BeitrÃ¤ge als NichterwerbstÃ¤tige zu leisten habe (Art. 28 bis Abs. 1 AHVV).</w:t>
      </w:r>
    </w:p>
    <w:p>
      <w:r>
        <w:t>Â Â Â Â Â Â Â Â Â  An dieser Feststellung Ã¤ndert auch nichts, dass die Beschwerdegegnerin betreffend das Jahr 2003 die Vergleichsrechnung zu Unrecht mit dem gesamten ehelichen VermÃ¶gen anstatt mit der HÃ¤lfte davon durchgefÃ¼hrt hat (Urk. 18/33/1). Denn selbst wenn nur die HÃ¤lfte des VermÃ¶gens des Ehemannes berÃ¼cksichtigt wird (Urk. 18/27/1), sind die BeitrÃ¤ge aus Erwerbseinkommen zu tief, um diese zu verabgaben, wie die im Einspracheentscheid durchgefÃ¼hrte Vergleichsrechnung belegt (Urk. 2 S. 3).</w:t>
      </w:r>
    </w:p>
    <w:p>
      <w:r>
        <w:t>5.5Â Â Â Â  Unter BerÃ¼cksichtigung des unbeanstandet gebliebenen Renteneinkommens setzte die Beschwerdegegnerin ausgehend von den vorstehend genannten VermÃ¶gen - beziehungsweise der HÃ¤lfte davon in den Jahren 2002 und 2003 - die persÃ¶nlichen BeitrÃ¤ge, inklusive Verwaltungskosten, auf Fr. 8'669.50 (pro rata temporis fÃ¼r das Jahr 2002; Urk. 18/10), auf Fr. 10'403.-- (2003; Urk. 18/14/1) und auf Fr. 6'033.80 (2005; Urk. 18/9/1) fest.</w:t>
      </w:r>
    </w:p>
    <w:p>
      <w:r>
        <w:t>Â Â Â Â Â Â Â Â Â  In Bezug auf das Jahr 2004 ging die Beschwerdegegnerin verfÃ¼gungsweise von einem massgebenden VermÃ¶gen von Fr. 12'084'873.-- aus (Urk. 18/14/1). Angesichts der Scheidung im gleichen Jahr und dem seit 1. Januar 2003 in Kraft stehenden und hier anwendbaren Art. 28 Abs. 4 AHVV ist fÃ¼r das Jahr 2004 lediglich auf das VermÃ¶gen der Pflichtigen zurÃ¼ckzugreifen, was auch die Beschwerdegegnerin im angefochtenen Einspracheentscheid anerkannt und in teilweiser Gutheissung der Einsprache nur noch das VermÃ¶gen von Fr. 2'045'855.-- herangezogen hat (Urk. 2 S. 4 oben und S. 5 unten).</w:t>
      </w:r>
    </w:p>
    <w:p>
      <w:r>
        <w:t>5.6Â Â Â Â  Die weiteren Berechnungsgrundlagen blieben unbestritten und es bestehen keine Anhaltspunkte fÃ¼r die Annahme, dass diese nicht zutreffend sein kÃ¶nnten.</w:t>
      </w:r>
    </w:p>
    <w:p>
      <w:r>
        <w:t>Â Â Â Â Â Â Â Â Â  Zusammenfassend ist demnach festzuhalten, dass die BeschwerdefÃ¼hrerin als NichterwerbstÃ¤tige zu qualifizieren ist und die persÃ¶nliche BeitrÃ¤ge fÃ¼r die Zeit von MÃ¤rz 2002 bis Dezember 2005 wie im Einspracheentscheid berechnet zu bezahlen hat.Â</w:t>
      </w:r>
    </w:p>
    <w:p>
      <w:r>
        <w:t>Â Â Â Â Â Â Â Â Â  Der angefochtene Entscheid erweist sich nach dem Gesagten als rechtens, was zur Abweisung der Beschwerde fÃ¼hrt.</w:t>
      </w:r>
    </w:p>
    <w:p>
      <w:r>
        <w:t>Das Gericht erkennt:</w:t>
      </w:r>
    </w:p>
    <w:p>
      <w:r>
        <w:t>1.Â Â Â Â Â Â Â Â  Die Beschwerde wird abgewiesen, soweit darauf eingetreten wird.</w:t>
      </w:r>
    </w:p>
    <w:p>
      <w:r>
        <w:t>2.Â Â Â Â Â Â Â Â  Das Verfahren ist kostenlos.</w:t>
      </w:r>
    </w:p>
    <w:p>
      <w:r>
        <w:t>3.Â Â Â Â Â Â Â Â  Zustellung gegen Empfangsschein an:</w:t>
      </w:r>
    </w:p>
    <w:p>
      <w:r>
        <w:t>- Fortuna Rechtsschutz-Versicherungs-Gesellschaft AG</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