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AB.2008.00078 vom 21. Dezember 2009</w:t>
      </w:r>
    </w:p>
    <w:p>
      <w:r>
        <w:t>ZH Sozialversicherungsgericht, 2009-12-21, DE</w:t>
      </w:r>
    </w:p>
    <w:p>
      <w:r>
        <w:rPr>
          <w:b/>
        </w:rPr>
        <w:t xml:space="preserve">Quelle: </w:t>
      </w:r>
      <w:r>
        <w:t>https://mcp.opencaselaw.ch/entscheid/zh_sozialversicherungsgericht_AB.2008.00078</w:t>
      </w:r>
    </w:p>
    <w:p>
      <w:r>
        <w:t>FR: ZH_SOZIALVERSICHERUNGSGERICHT AB.2008.00078 du 21 décembre 2009</w:t>
      </w:r>
    </w:p>
    <w:p>
      <w:r>
        <w:t>IT: ZH_SOZIALVERSICHERUNGSGERICHT AB.2008.00078 del 21 dicembre 2009</w:t>
      </w:r>
    </w:p>
    <w:p>
      <w:pPr>
        <w:pStyle w:val="Heading2"/>
      </w:pPr>
      <w:r>
        <w:t>Erwägungen</w:t>
      </w:r>
    </w:p>
    <w:p>
      <w:r>
        <w:rPr>
          <w:b/>
        </w:rPr>
        <w:t>E. 1</w:t>
      </w:r>
    </w:p>
    <w:p>
      <w:r>
        <w:t>1.1Â Â Â Â  Mit VerfÃ¼gung vom 3. Juli 2008 (Urk. 7/2) setzte die Ausgleichskasse HOTELA die persÃ¶nlichen BeitrÃ¤ge des A.___ fÃ¼r das Jahr 2005 gestÃ¼tzt auf ein beitragspflichtiges Einkommen von Fr. 126'968.-- auf Fr. 12'055.20 exklusive Verwaltungskosten fest. Hierbei stÃ¼tzte sie sich auf die Steuermeldung vom 3. Juni 2008 (Urk. 7/1), mit welcher ein im Jahr 2005 erzieltes Einkommen aus selbstÃ¤ndiger ErwerbstÃ¤tigkeit von Fr. 126'543.-- sowie ein im Betrieb arbeitendes Eigenkapital von Fr. 0.-- Ã¼bermittelt wurden. Die dagegen gerichtete Einsprache vom 23. Juli 2008 (Urk. 7/4) wies sie mit Entscheid vom 7. August 2008 (Urk. 2/1) ab.</w:t>
      </w:r>
    </w:p>
    <w:p>
      <w:r>
        <w:t>1.2Â Â Â Â  Mit VerfÃ¼gung vom 25. Juli 2008 (Urk. 7/5) forderte die Ausgleichskasse von A.___ Verzugszinsen von Fr. 879.30 auf den persÃ¶nlichen BeitrÃ¤gen fÃ¼r das Jahr 2005. Die dagegen gerichtete Einsprache vom 28. Juli 2008 (Urk. 7/6) wies sie ebenfalls mit Entscheid vom 7. August 2008 (Urk. 2/2) ab.</w:t>
      </w:r>
    </w:p>
    <w:p>
      <w:r>
        <w:t>1.3Â Â Â Â  Gegen diese beiden Einspracheentscheide erhob A.___ durch Kurt Tenger, CompTax Treuhand, Wallisellen, mit Eingabe vom 3. September 2008 Beschwerde (Prozess Nr. AB.2008.00078) mit dem sinngemÃ¤ssen Antrag, es seien die persÃ¶nlichen BeitrÃ¤ge fÃ¼r das Jahr 2005 aufgrund eines beitragspflichtigen Einkommens von Fr. 0.-- festzusetzen und auf die Erhebung von Verzugszinsen zu verzichten (Urk. 1). In der Beschwerdeantwort vom 6. Oktober 2008 (Urk. 6) schloss die Ausgleichskasse auf Abweisung der Beschwerde. Hierauf wurde der Schriftenwechsel mit VerfÃ¼gung vom 9. Oktober 2008 (Urk. 9) als geschlossen erklÃ¤rt.</w:t>
      </w:r>
    </w:p>
    <w:p>
      <w:r>
        <w:t>2.Â Â Â Â Â Â</w:t>
      </w:r>
    </w:p>
    <w:p>
      <w:r>
        <w:t>2.1Â Â Â Â  Mit VerfÃ¼gung vom 6. MÃ¤rz 2009 (Urk. 10/7/2) setzte die Ausgleichskasse HOTELA die persÃ¶nlichen BeitrÃ¤ge des A.___ fÃ¼r das Jahr 2006 gestÃ¼tzt auf ein beitragspflichtiges Einkommen von Fr. 360'275.-- auf Fr. 34'219.20 exklusive Verwaltungskosten fest. Hierbei stÃ¼tzte sie sich auf die Steuermeldung vom 2. MÃ¤rz 2009 (Urk. 10/7/1), mit welcher ein im Jahr 2006 erzieltes Einkommen aus selbstÃ¤ndiger ErwerbstÃ¤tigkeit von Fr. 359'850.-- sowie ein im Betrieb arbeitendes Eigenkapital von Fr. 0.-- Ã¼bermittelt wurden. Die dagegen gerichtete Einsprache vom 6. April 2009 (Urk. 10/7/3) wies sie mit Entscheid vom 9. April 2009 (Urk. 10/2/1) ab.</w:t>
      </w:r>
    </w:p>
    <w:p>
      <w:r>
        <w:t>2.2Â Â Â Â  Mit VerfÃ¼gung vom 7. April 2009 (Urk. 10/7/4) forderte die Ausgleichskasse von A.___ Verzugszinsen von Fr. 2'004.55 auf den persÃ¶nlichen BeitrÃ¤gen fÃ¼r das Jahr 2006. Die dagegen gerichtete Einsprache vom 9. April 2009 (Urk. 10/7/5) wies sie mit Entscheid vom 15. April 2009 (Urk. 10/2/2) ebenfalls ab.</w:t>
      </w:r>
    </w:p>
    <w:p>
      <w:r>
        <w:t>2.3Â Â Â Â  Gegen beide Einspracheentscheide liess A.___ durch Kurt Tenger, CompTax Treuhand, Wallisellen, mit Eingabe vom 28. April 2009 Beschwerde erheben (Prozess Nr. AB.2009.00032) und beantragen, die persÃ¶nlichen BeitrÃ¤ge seien aufgrund eines beitragspflichtigen Einkommens von minus Fr. 170'042.-- (Fr. 360'275.-- ./. Fr. 530'317.--) festzusetzen und auf die Erhebung von Verzugszinsen sei zu verzichten (Urk. 10/1). In der Beschwerdeantwort vom 12. Mai 2009 (Urk. 6) schloss die Ausgleichskasse auf Abweisung der Beschwerde.</w:t>
      </w:r>
    </w:p>
    <w:p>
      <w:r>
        <w:t>3.Â Â Â Â Â Â  Auf die Vorbringen der Parteien sowie die eingereichten Unterlagen wird, soweit erforderlich, in den nachstehenden ErwÃ¤gungen eingegangen.</w:t>
      </w:r>
    </w:p>
    <w:p>
      <w:r>
        <w:t>Das Gericht zieht in ErwÃ¤gung:</w:t>
      </w:r>
    </w:p>
    <w:p>
      <w:r>
        <w:t>1.Â Â Â Â Â Â  Da es sich in beiden Beschwerdeverfahren um die gleichen Parteien handelt und es um die Frage geht, ob bei der Ermittlung des beitragspflichtigen Einkommens aus selbstÃ¤ndiger ErwerbstÃ¤tigkeit die in frÃ¼heren Jahren erlittenen Verluste mit den in den Jahren 2005 und 2006 erzielten Gewinnen zu verrechnen sind, rechtfertigt es sich, die beiden Prozesse zu vereinigen. Der Prozess Nr. AB.2009.00032 ist daher mit dem vorliegenden Prozess Nr. AB.2008.00078 zu vereinigen und als dadurch erledigt abzuschreiben. Dessen Akten werden im vorliegenden Prozess als Urk. 10/0-9 gefÃ¼hrt.</w:t>
      </w:r>
    </w:p>
    <w:p>
      <w:r>
        <w:rPr>
          <w:b/>
        </w:rPr>
        <w:t>E. 2</w:t>
      </w:r>
    </w:p>
    <w:p>
      <w:r>
        <w:t>2.1Â Â Â Â  In zeitlicher Hinsicht sind diejenigen RechtssÃ¤tze massgebend, die bei der ErfÃ¼llung des zu Rechtsfolgen fÃ¼hrenden Tatbestandes Geltung haben (BGE 131 V 9 Erw. 1 mit Hinweis).</w:t>
      </w:r>
    </w:p>
    <w:p>
      <w:r>
        <w:t>2.2Â Â Â Â  GemÃ¤ss Art. 4 Abs. 1 des Bundesgesetzes Ã¼ber die Alters- und Hinterlassenenversicherung (AHVG) werden die BeitrÃ¤ge der erwerbstÃ¤tigen Versicherten in Prozenten des Einkommens aus unselbstÃ¤ndiger und selbstÃ¤ndiger ErwerbstÃ¤tigkeit festgesetzt. Das Einkommen aus selbstÃ¤ndiger ErwerbstÃ¤tigkeit wird ermittelt, indem das hierdurch erzielte rohe Einkommen um die in Art. 9 Abs. 2 lit. a bis f AHVG aufgefÃ¼hrten AbzÃ¼ge vermindert wird. FÃ¼r die Ausscheidung und das Ausmass der nach Art. 9 Abs. 2 lit. a - e AHVG zulÃ¤ssigen AbzÃ¼ge sind die Vorschriften Ã¼ber die direkte Bundessteuer massgebend (Art. 18 Abs. 1 der Verordnung Ã¼ber die Alters- und Hinterlassenenversicherung, AHVV). Das Einkommen aus selbstÃ¤ndiger ErwerbstÃ¤tigkeit und das im Betrieb eingesetzte eigene Kapital werden von den kantonalen SteuerbehÃ¶rden ermittelt und den Ausgleichskassen gemeldet (Art. 9 Abs. 3 AHVG).</w:t>
      </w:r>
    </w:p>
    <w:p>
      <w:r>
        <w:t>2.3Â Â Â Â  Laut Art. 22 Abs. 1 AHVV werden die BeitrÃ¤ge fÃ¼r jedes Beitragsjahr festgesetzt. Als Beitragsjahr gilt das Kalenderjahr.</w:t>
      </w:r>
    </w:p>
    <w:p>
      <w:r>
        <w:t>2.4Â Â Â Â  GemÃ¤ss Art. 9 Abs. 2 lit. c AHVG kÃ¶nnen zur Ermittlung des Einkommens aus selbstÃ¤ndiger ErwerbstÃ¤tigkeit die eingetretenen und verbuchten GeschÃ¤ftsverluste vom rohen Einkommen abgezogen werden. FÃ¼r die Ausscheidung und das Ausmass der zulÃ¤ssigen AbzÃ¼ge sind die Vorschriften der direkten Bundessteuer massgebend (Art. 18 Abs. 1 AHVV in der bis 31. Dezember 2007 gÃ¼ltig gewesenen Fassung).</w:t>
      </w:r>
    </w:p>
    <w:p>
      <w:r>
        <w:t>2.5Â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2.6Â Â Â Â  Der Grundsatz, wonach die versicherte Person ihre Rechte im Steuerjustizverfahren zu wahren hat, erfÃ¤hrt allerdings dann eine EinschrÃ¤nkung, wenn die in der Veranlagung festgesetzte Steuer nur einen niedrigen Betrag ausmacht und deshalb mangels relevanten Streitwerts kein Anlass fÃ¼r die Erhebung eines Rechtsmittels besteht (BGE 110 V 369 Erw. 3b S. 373 f.; ZAK 1992 S. 36 Erw. 5a). In dieser Konstellation ist nach der Rechtsprechung eine selbstÃ¤ndige PrÃ¼fung der den angefochtenen BeitragsverfÃ¼gungen (hier: den Einspracheentscheiden) zu Grunde liegenden Steuerfaktoren mÃ¶glich (ZAK 1992 S. 36 Erw. 5a). Dies muss erst recht gelten, wenn - wie vorliegend unwidersprochen geltend gemacht wird - in der Steuerveranlagung UmstÃ¤nde steuerrechtlich gewÃ¼rdigt wurden und deren WÃ¼rdigung auch bei der Beitragserhebung beantragt wird; denn diesfalls hat die steuerpflichtige Person nicht nur wenig Interesse, sondern mangels Beschwer Ã¼berhaupt keine MÃ¶glichkeit, den steuerlichen Rechtsmittelweg zu beschreiten.</w:t>
      </w:r>
    </w:p>
    <w:p>
      <w:r>
        <w:t>3.Â Â Â Â Â Â  Zu prÃ¼fen ist, ob die GeschÃ¤ftsverluste aus den Jahren 2002 bis 2004 bei der Ermittlung der beitragspflichtigen Einkommen der Jahre 2005 und 2006 in Abzug zu bringen sind.</w:t>
      </w:r>
    </w:p>
    <w:p>
      <w:r>
        <w:t>3.1Â Â Â Â  Die Meldung der SteuerbehÃ¶rden vom 3. Juni 2008 (Urk. 7/1) weist ein im Jahre 2005 erzieltes Erwerbseinkommen von Fr. 126'543.-- und diejenige vom 2. MÃ¤rz 2009 (Urk. 10/7/1) ein im Jahre 2006 erzieltes Erwerbseinkommen von Fr. 359'850.-- aus. Der BeschwerdefÃ¼hrer macht geltend, diese Einkommen seien mit den Verlusten aus den Jahren 2002 bis 2004 zu verrechnen (Urk. 1 und Urk. 10/1). Die Beschwerdegegnerin stellt sich dagegen auf den Standpunkt, es kÃ¶nne lediglich der Verlust des dem Beitragsjahr jeweils unmittelbar vorangegangenen Jahres mit dem Einkommen verrechnet werden (Urk. 6 und Urk. 10/6).</w:t>
      </w:r>
    </w:p>
    <w:p>
      <w:r>
        <w:t>3.2Â Â Â Â  Seit dem 1. Januar 2001 gilt im Beitragsrecht neu die Gegenwartsbemessung mit einjÃ¤hriger Beitrags- und Bemessungsperiode (Art. 22 Abs. 2 AHVV in der bis 31. Dezember 2008 gÃ¼ltigen Fassung). Diese umfasst nur noch ein GeschÃ¤ftsjahr. Weil damit eine eigentliche (Jahres-)Verlustrechnung innerhalb der Beitrags- und Bemessungsperiode ausgeschlossen ist, bleibt fÃ¼r die bisherige Interpretation von Art. 9 Abs. 2 lit. c AHVG kein Raum mehr, weshalb das EidgenÃ¶ssische Versicherungsgericht im Urteil vom 28. Dezember 2006 in Sachen E., H 162/05, (BGE 135 V 105) seine Praxis geÃ¤ndert und die ZulÃ¤ssigkeit der periodenÃ¼bergreifenden Verlustverrechnung bejaht hat, solange der Bundesrat als Verordnungsgeber eine vom Steuerrecht abweichende Regelung nicht vorsieht.</w:t>
      </w:r>
    </w:p>
    <w:p>
      <w:r>
        <w:t>3.3Â Â Â Â  Der Bundesrat hat darauf im Hinblick auf das soeben erwÃ¤hnte Urteil die Verlustverrechnung in Art. 18 Abs. 1 bis AHVV dahingehend geregelt, als GeschÃ¤ftsverluste nach Art. 9 Abs. 2 lit. c AHVG vom Einkommen abgezogen werden kÃ¶nnen, wenn sie im jeweiligen und dem unmittelbar vorangegangenen Beitragsjahr eingetreten und verbucht worden sind.</w:t>
      </w:r>
    </w:p>
    <w:p>
      <w:r>
        <w:t>3.4Â Â Â Â  Da Art. 18 Abs. 1 bis AHVV erst am 1. Januar 2008 in Kraft getreten ist, ist er auf den vorliegenden Sachverhalt, dem die Beitragsjahre 2005 und 2006 zugrunde liegen, nicht anwendbar. Die aus den Jahren 2002 bis 2004 stammenden Verluste sind daher in Anwendung der hÃ¶chstrichterlichen Rechtsprechung fÃ¼r die Bemessung der beitragspflichtigen Erwerbseinkommen der Jahre 2005 und 2006 zu berÃ¼cksichtigen.</w:t>
      </w:r>
    </w:p>
    <w:p>
      <w:r>
        <w:t>3.5Â Â Â Â  Nach dem Gesagten sind die Einspracheentscheide bezÃ¼glich der Nachforderung der persÃ¶nlichen BeitrÃ¤ge vom 7. August 2008 (Urk. 2/1) und 9. April 2009 (Urk. 10/2/1) aufzuheben. Die Sache ist an die Ausgleichskasse zurÃ¼ckzuweisen, damit sie die beitragspflichtigen Einkommen im Sinne der ErwÃ¤gungenÂ  berechne und hernach die persÃ¶nlichen BeitrÃ¤ge fÃ¼r die Jahre 2005 und 2006 neu verfÃ¼ge.</w:t>
      </w:r>
    </w:p>
    <w:p>
      <w:r>
        <w:rPr>
          <w:b/>
        </w:rPr>
        <w:t>E. 4</w:t>
      </w:r>
    </w:p>
    <w:p>
      <w:r>
        <w:t>Zustellung gegen Empfangsschein an:</w:t>
      </w:r>
    </w:p>
    <w:p>
      <w:r>
        <w:t>- CompTax Treuhand</w:t>
      </w:r>
    </w:p>
    <w:p>
      <w:r>
        <w:t>- HOTELA</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