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AB.2008.00056 vom 20. November 2009</w:t>
      </w:r>
    </w:p>
    <w:p>
      <w:r>
        <w:t>ZH Sozialversicherungsgericht, 2009-11-20, DE</w:t>
      </w:r>
    </w:p>
    <w:p>
      <w:r>
        <w:rPr>
          <w:b/>
        </w:rPr>
        <w:t xml:space="preserve">Quelle: </w:t>
      </w:r>
      <w:r>
        <w:t>https://mcp.opencaselaw.ch/entscheid/zh_sozialversicherungsgericht_AB.2008.00056</w:t>
      </w:r>
    </w:p>
    <w:p>
      <w:r>
        <w:t>FR: ZH_SOZIALVERSICHERUNGSGERICHT AB.2008.00056 du 20 novembre 2009</w:t>
      </w:r>
    </w:p>
    <w:p>
      <w:r>
        <w:t>IT: ZH_SOZIALVERSICHERUNGSGERICHT AB.2008.00056 del 20 novembre 2009</w:t>
      </w:r>
    </w:p>
    <w:p>
      <w:pPr>
        <w:pStyle w:val="Heading2"/>
      </w:pPr>
      <w:r>
        <w:t>Erwägungen</w:t>
      </w:r>
    </w:p>
    <w:p>
      <w:r>
        <w:rPr>
          <w:b/>
        </w:rPr>
        <w:t>E. 3</w:t>
      </w:r>
    </w:p>
    <w:p>
      <w:r>
        <w:t>3.1Â Â Â Â Â  Im vorliegenden Fall ist nicht streitig, dass die Eheleute X.___ - seit Juni 1961 verheiratet gewesen und beide Schweizer BÃ¼rger - in der Zeit von April 1981 bis und mit Februar 1985 in Y.___ wohnhaft waren (vgl. Anmeldung fÃ¼r eine Altersrente; Urk. 7/7). Unstreitig ist ebenfalls, dass der Ehegatte der BeschwerdefÃ¼hrerin, nachdem er offenbar nicht (mehr; vgl. Ziff. 11 von Urk. 3/1) der obligatorischen Versicherung unterstand, mit vom 22. MÃ¤rz 1982 datierendem Gesuch den Beitritt in die freiwillige Alters- und Hinterlassenenversicherung fÃ¼r Auslandschweizer erklÃ¤rte (vgl. Urk. 3/1). Auch steht aufgrund der Akten fest, dass er in der Folge fÃ¼r die Zeit seines Auslandaufenthaltes in der freiwilligen Alters- und Hinterlassenenversicherung auch tatsÃ¤chlich versichert war, bestÃ¤tigte die Schweizerische Botschaft in Y.___ dem Ehegatten der BeschwerdefÃ¼hrerin doch mit Schreiben vom 24. Mai 1982 die Aufnahme in die freiwillige Versicherung mit Wirkung per 1. Mai 1981 und forderte ihn gleichzeitig dazu auf, im Hinblick auf die Beitragsfestsetzung Angaben Ã¼ber Einkommen und VermÃ¶gen zu machen (Urk. 3/2). Aus den eingereichten Akten der Beschwerdegegnerin geht denn auch hervor, dass in der Folge BeitrÃ¤ge fÃ¼r die Zeit ab 1. Mai 1981 bis Dezember 1984 erhoben (und geleistet) wurden und dass spÃ¤ter beim Ehegatten der BeschwerdefÃ¼hrerin fÃ¼r die Monate Januar und Februar 1985 Beitragszeiten (und Einkommen) aus Jugendjahren angerechnet worden sind (vgl. das der VerfÃ¼gung vom 15. MÃ¤rz 2007 zugrunde liegende ACOR-Berechnungsblatt, Urk. 7/6 Anhang, S. 6) sowie die BeitragsverfÃ¼gungen fÃ¼r die Jahre 1981 bis 1984; Urk. 7/2-4).</w:t>
      </w:r>
    </w:p>
    <w:p>
      <w:r>
        <w:t>3.2Â Â Â Â  War somit der Ehegatte der BeschwerdefÃ¼hrerin in der Zeit vom 1. Mai 1981 bis und mit Februar 1985 der freiwilligen Versicherung angeschlossen, folgt nach der unter Erw. 2.2 erwÃ¤hnten, fÃ¼r die vorliegend streitige Zeit massgebende hÃ¶chstrichterlichen Rechtsprechung ohne Weiteres, dass auch die BeschwerdefÃ¼hrerin - automatisch - fÃ¼r die gleiche Zeit mitversichert war. Dass die Schreiben der Schweizerischen Botschaft in Y.___ (vgl. Urk. 3/2 und Urk. 7/1) sowie die BeitragsverfÃ¼gungen fÃ¼r die Jahre 1981 bis 1984, wie aus den Akten ersichtlich ist (Urk. 7/2-4), ausschliesslich an den Ehegatten gerichtet wurden, ist nicht von Bedeutung. Dies gilt umso mehr, als die BeschwerdefÃ¼hrerin - wie erwÃ¤hnt (vgl. Erw. 2.1 hievor) - aufgrund der damals geltenden gesetzlichen Regelung von Art. 3 Abs. 2 lit. b AHVG ohnehin von der Beitragspflicht befreit war. Entsprechend Ã¤ndert nichts, dass der Auszug aus dem Register der Zentralen Ausgleichsstelle (Urk. 7/5) keinen Eintrag Ã¼ber ein Individuelles Konto der BeschwerdefÃ¼hrerin bei der fÃ¼r die freiwillig versicherten Auslandschweizer zustÃ¤ndigen Schweizerischen Ausgleichskasse (Kasse 27) enthÃ¤lt.</w:t>
      </w:r>
    </w:p>
    <w:p>
      <w:r>
        <w:rPr>
          <w:b/>
        </w:rPr>
        <w:t>E. 3.3</w:t>
      </w:r>
    </w:p>
    <w:p>
      <w:r>
        <w:t>Â Â Â Â Â Â Â Â  Zusammenfassend war (auch) die BeschwerdefÃ¼hrerin infolge des Beitritts ihres Ehegatten zur freiwilligen Alters- und Hinterlassenenversicherung in der Zeit von Mai 1981 bis und mit Februar 1985 versichert. Der angefochtene Einspracheentscheid ist daher aufzuheben und die Sache an die Beschwerdegegnerin zurÃ¼ckzuweisen, damit diese die Altersrente der BeschwerdefÃ¼hrerin unter BerÃ¼cksichtigung der sich aus diesem Umstand ergebenden zusÃ¤tzlichen Versicherungs- und daraus folgenden Beitragszeiten (vgl. Erw. 2.1 hievor) neu berechne.</w:t>
      </w:r>
    </w:p>
    <w:p>
      <w:r>
        <w:t>Das Gericht erkennt:</w:t>
      </w:r>
    </w:p>
    <w:p>
      <w:r>
        <w:t>1.Â Â Â Â Â Â Â Â  In Gutheissung der Beschwerde wird der Einspracheentscheid vom 28. Mai 2008 aufgehoben und die Sache an die AHV-Ausgleichskasse der Migros-Betriebe zurÃ¼ckgewiesen, damit diese im Sinne der ErwÃ¤gungen verfahre.</w:t>
      </w:r>
    </w:p>
    <w:p>
      <w:r>
        <w:t>2.Â Â Â Â Â Â Â Â  Das Verfahren ist kostenlos.</w:t>
      </w:r>
    </w:p>
    <w:p>
      <w:r>
        <w:t>3.Â Â Â Â Â Â Â Â Â Â  Zustellung gegen Empfangsschein an:</w:t>
      </w:r>
    </w:p>
    <w:p>
      <w:r>
        <w:t>- X.___</w:t>
      </w:r>
    </w:p>
    <w:p>
      <w:r>
        <w:t>- AHV-Ausgleichskasse der Migros-Betriebe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