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AB.2008.00014 vom 30. September 2009</w:t>
      </w:r>
    </w:p>
    <w:p>
      <w:r>
        <w:t>ZH Sozialversicherungsgericht, 2009-09-30, DE</w:t>
      </w:r>
    </w:p>
    <w:p>
      <w:r>
        <w:rPr>
          <w:b/>
        </w:rPr>
        <w:t xml:space="preserve">Quelle: </w:t>
      </w:r>
      <w:r>
        <w:t>https://mcp.opencaselaw.ch/entscheid/zh_sozialversicherungsgericht_AB.2008.00014</w:t>
      </w:r>
    </w:p>
    <w:p>
      <w:r>
        <w:t>FR: ZH_SOZIALVERSICHERUNGSGERICHT AB.2008.00014 du 30 septembre 2009</w:t>
      </w:r>
    </w:p>
    <w:p>
      <w:r>
        <w:t>IT: ZH_SOZIALVERSICHERUNGSGERICHT AB.2008.00014 del 30 settembre 2009</w:t>
      </w:r>
    </w:p>
    <w:p>
      <w:pPr>
        <w:pStyle w:val="Heading2"/>
      </w:pPr>
      <w:r>
        <w:t>Erwägungen</w:t>
      </w:r>
    </w:p>
    <w:p>
      <w:r>
        <w:rPr>
          <w:b/>
        </w:rPr>
        <w:t>E. 1</w:t>
      </w:r>
    </w:p>
    <w:p>
      <w:r>
        <w:t>1.1Â Â Â Â  A.___, geboren am F.___ 1944, war von 1967 bis 1979 mit B.___, von 1988 bis 1990 mit C.___ und von 1992 bis 1996 mit D.___ verheiratet. Aus der Ehe mit B.___ entsprang der Sohn E.___, geboren am 17. Juni 1968. Vom F.___ 1944 bis G.___ 1985 lebte die Versicherte in RumÃ¤nien, vom G.___ 1985 bis J.__ 1987 in Ãsterreich und ab dem G.___ 1987 in der Schweiz, wobei sie zeitweise nach Ãsterreich zurÃ¼ckkehrte. Seit dem G.___ 1992 lebt sie ununterbrochen in der Schweiz. Heute besitzt sie die Ã¶sterreichische StaatsbÃ¼rgerschaft (Urk. 7/4 und Urk. 11). Mit durch Einspracheentscheid vom 19. Juli 2004 (Urk. 7/52) bestÃ¤tigter VerfÃ¼gung vom 18. Juni 2004 sprach ihr die Sozialversicherungsanstalt des Kantons ZÃ¼rich, IV-Stelle, mit Wirkung ab 1. Juni 2003 gestÃ¼tzt auf einen InvaliditÃ¤tsgrad von 100 % eine ganze Invalidenrente zu. Die HÃ¶he der Rente wurde aufgrund eines massgebenden durchschnittlichen Jahreseinkommens von Fr. 72'162.--, einer anrechenbaren Beitragsdauer von 13 Jahren und 4 Monaten sowie der Rentenskala 16 (Teilrente) festgesetzt (Urk. 7/38).</w:t>
      </w:r>
    </w:p>
    <w:p>
      <w:r>
        <w:t>1.2Â Â Â Â  Per 1. Februar 2008 Ã¼berfÃ¼hrte die Sozialversicherungsanstalt des Kantons ZÃ¼rich, Ausgleichskasse, die Invalidenrente in eine Altersrente und sprach A.___ mit VerfÃ¼gung vom 9. Januar 2008 eine ordentliche Altersrente von monatlich Fr. 832.-- (Stand 2008) zu. Die Rente basiert auf einem massgebenden durchschnittlichen Jahreseinkommen von Fr. 58'344.--, einer anrechenbaren Beitragsdauer von 18 Jahren und 4 Monaten und der Rentenskala 19 (Teilrente, Urk. 7/113). Die dagegen gerichtete Einsprache der Versicherten vom 17. Januar 2008 (Urk. 7/117) wies die Ausgleichskasse mit Entscheid vom 30. Januar 2008 ab (Urk. 2).</w:t>
      </w:r>
    </w:p>
    <w:p>
      <w:r>
        <w:t>2.Â Â Â Â Â Â  Gegen diesen Einspracheentscheid erhob A.___ mit Eingabe vom 21. Februar 2008 Beschwerde und beantragte die Ausrichtung einer Maximalrente (Urk. 1). In der Beschwerdeantwort vom 11. April 2008 schloss die Ausgleichskasse auf Abweisung der Beschwerde (Urk. 6), worauf der Schriftenwechsel am 14. April 2008 als geschlossen erklÃ¤rt wurde (Urk. 8).</w:t>
      </w:r>
    </w:p>
    <w:p>
      <w:r>
        <w:t>Â Â Â Â Â Â Â Â  Mit VerfÃ¼gung vom 14. Mai 2009 wurde das Personenmeldeamt der Z.___ ersucht, dem Gericht mitzuteilen, wann und woher kommend sich die BeschwerdefÃ¼hrerin in der Z.___ angemeldet hat, und ob es seit G.___ 1987 Perioden gab, in welchen die BeschwerdefÃ¼hrerin nicht in der Z.___ gemeldet war. Ausserdem wurde die Beschwerdegegnerin aufgefordert, dem Gericht einen aktuellen IK-Auszug der BeschwerdefÃ¼hrerin sowie die rechtskrÃ¤ftigen BeitragsverfÃ¼gungen der Jahre 2004 bis 2007 einzureichen (Urk. 9). Das Personenmeldeamt der Z.___ reichte am 18. Mai 2009 einen Auszug aus dem Personenregister ein (Urk. 11). Die Beschwerdegegnerin legte mit Schreiben vom 28. Mai 2009 (Urk. 14) den IK-Auszug vom 27. Mai 2005 (Urk. 15/1), die VerfÃ¼gung betreffend die persÃ¶nlichen BeitrÃ¤ge der BeschwerdefÃ¼hrerin des Jahres 2004 (Urk. 15/2) sowie die Steuermeldungen betreffend die Jahre 2005 bis 2007 vom 2. Mai 2009 (Urk. 15/3-5) auf. Da noch keine rechtskrÃ¤ftigen BeitragesverfÃ¼gungen fÃ¼r die Jahre 2005 bis 2007 vorlagen, wurde das Verfahren mit GerichtsverfÃ¼gung vom 10. Juni 2009 bis zur rechtskrÃ¤ftigen Veranlagung der persÃ¶nlichen BeitrÃ¤ge 2005 bis 2007 sistiert (Urk. 16). Mit Eingabe vom 10. September 2009 gab die Beschwerdegegnerin unter anderem die rechtskrÃ¤ftigen VerfÃ¼gungen betreffend die persÃ¶nlichen BeitrÃ¤ge der BeschwerdefÃ¼hrerin fÃ¼r die Jahre 2005 bis 2007 vom 6. Juli 2009 (Urk. 19/1-5) zu den Akten und beantragte die Fortsetzung des Verfahrens.</w:t>
      </w:r>
    </w:p>
    <w:p>
      <w:r>
        <w:t>3.Â Â Â Â Â Â  Auf die Vorbringen der Parteien sowie die eingereichten Unterlagen wird, soweit erforderlich, in den nachstehenden ErwÃ¤gungen eingegangen.</w:t>
      </w:r>
    </w:p>
    <w:p>
      <w:r>
        <w:t>Das Gericht zieht in ErwÃ¤gung:</w:t>
      </w:r>
    </w:p>
    <w:p>
      <w:r>
        <w:rPr>
          <w:b/>
        </w:rPr>
        <w:t>E. 1.1</w:t>
      </w:r>
    </w:p>
    <w:p>
      <w:r>
        <w:t>Â Â Â  Das Abkommen zwischen der Schweizerischen Eidgenossenschaft einerseits und der EuropÃ¤ischen Gemeinschaft und ihren Mitgliedstaaten andererseits Ã¼ber die FreizÃ¼gigkeit (FZA) ist am 1. Juni 2002 in Kraft getreten. Es fragt sich, ob dieses Abkommen, insbesondere sein Anhang II, der die Koordinierung der Systeme der sozialen Sicherheit regelt, im vorliegenden Verfahren zu berÃ¼cksichtigen ist (BGE 128 V 315 Erw. 1) und ob der zu beurteilende Sachverhalt in seinen Anwendungsbereich fÃ¤llt.</w:t>
      </w:r>
    </w:p>
    <w:p>
      <w:r>
        <w:t>1.2Â Â 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Der am 1. Juni 2002 in Kraft getretene neue Art. 153a des Bundesgesetzes Ã¼ber die Alters- und Hinterlassenenversicherung (AHVG) verweist in lit. a auf diese beiden Koordinierungsverordnungen.</w:t>
      </w:r>
    </w:p>
    <w:p>
      <w:r>
        <w:t>1.3Â Â Â Â  Die BeschwerdefÃ¼hrerin erreichte das Alter fÃ¼r den Rentenbezug am 1. Februar 2008 und damit nach In-Kraft-Treten des FZA am 1. Juni 2002. Auch die streitige VerfÃ¼gung und der Einspracheentscheid wurden nach diesem Datum erlassen. Deshalb sind das Abkommen und die Koordinierungsverordnungen in zeitlicher Hinsicht anwendbar. Sie sind auf die BeschwerdefÃ¼hrerin in persÃ¶nlicher Hinsicht anwendbar, weil sie als Arbeitnehmerin gilt, die StaatsangehÃ¶rige eines Mitgliedstaats ist und fÃ¼r welche die Rechtsvorschriften eines oder mehrerer Mitgliedstaaten gelten oder galten (Art. 2 Abs. 1 Verordnung Nr. 1408/71). Auch der sachliche Anwendungsbereich ist vorliegend gegeben, da die Verordnung Nr. 1408/71 fÃ¼r alle Rechtsvorschriften Ã¼ber Zweige der sozialen Sicherheit gilt, die Leistungen bei Alter betreffen (Art. 4 Abs. 1 lit. c Verordnung Nr. 1408/71).</w:t>
      </w:r>
    </w:p>
    <w:p>
      <w:r>
        <w:rPr>
          <w:b/>
        </w:rPr>
        <w:t>E. 2</w:t>
      </w:r>
    </w:p>
    <w:p>
      <w:r>
        <w:t>2.1Â Â Â Â  Nach Art. 8 lit. c FZA regeln die Vertragsparteien die Koordinierung der Systeme der sozialen Sicherheit gemÃ¤ss Anhang II, um die Zusammenrechnung aller nach den verschiedenen nationalen Rechtsvorschriften berÃ¼cksichtigten Versicherungszeiten fÃ¼r den Erwerb und die Aufrechterhaltung des Leistungsanspruchs sowie fÃ¼r die Berechnung der Leistungen zu gewÃ¤hrleisten.</w:t>
      </w:r>
    </w:p>
    <w:p>
      <w:r>
        <w:t>2.2Â Â Â Â  Auf Grund von Art. 46 Abs. 1 Verordnung Nr. 1408/71 hat, falls wie im vorliegenden Fall die Voraussetzungen fÃ¼r den Leistungsanspruch nach den Rechtsvorschriften eines Mitgliedstaates auch ohne BerÃ¼cksichtigung von Versicherungszeiten anderer Mitgliedstaaten gemÃ¤ss Art. 45 und des Artikels 40 Abs. 3 Verordnung Nr. 1408/71 erfÃ¼llt sind, eine Vergleichsberechnung zu erfolgen: Zum einen ist die Rente allein nach innerstaatlichem Rentenrecht, d.h. vor allem nur unter BerÃ¼cksichtigung der nach inlÃ¤ndischem Rentenrecht anrechenbaren Zeiten, zu berechnen (Art. 46 Abs. 1 lit. a Ziff. i Verordnung Nr. 1408/71, sog. selbststÃ¤ndige Leistung: Rolf Schuler, in: Maximilian Fuchs [Hrsg.], Kommentar zum EuropÃ¤ischen Sozialrecht, Nr. 7 ff. zu Art. 46). Zum andern ist die Rente gemeinschaftsrechtlich nach Art. 46 Abs. 2 Verordnung Nr. 1408/71 zu berechnen (Art. 46 Abs. 1 lit. a Ziff. ii Verordnung Nr. 1408/71). Danach findet bei Beteiligung von zwei oder mehreren Staaten ein Totalisierungs- und Proratisierungsverfahren statt, auf Grund dessen die HÃ¶he des Rentenbetrags jedes Staates im VerhÃ¤ltnis zwischen den dort zurÃ¼ckgelegten Versicherungszeiten und der Gesamtheit der in den verschiedenen Staaten zurÃ¼ckgelegten Versicherungszeiten festgesetzt wird (Botschaft vom 23. Juni 1999 zur Genehmigung der sektoriellen Abkommen zwischen der Schweiz und der EG, BBl 1999 VII 6356, 6362 ff.; Roland A. MÃ¼ller, Soziale Sicherheit, in: Daniel ThÃ¼rer/Rolf H. Weber/Roger ZÃ¤ch [Hrsg.], Bilaterale VertrÃ¤ge Schweiz - EG, S. 165). WÃ¤hrend die nach Art. 46 Abs. 2 lit. a Verordnung Nr. 1408/71 durchzufÃ¼hrende Berechnung darauf abzielt, dem Arbeitnehmer den hÃ¶chsten theoretischen Betrag zu sichern, den er beanspruchen kÃ¶nnte, wenn alle seine Versicherungszeiten nur in dem betreffenden Staat zurÃ¼ckgelegt worden wÃ¤ren, hat die nach lit. b desselben Absatzes durchzufÃ¼hrende Berechnung nur den Zweck, die jeweilige Last der Leistungen nach dem VerhÃ¤ltnis der Dauer der in jedem dieser Mitgliedstaaten vor Eintritt des Versicherungsfalls zurÃ¼ckgelegten Versicherungszeiten auf die TrÃ¤ger der beteiligten Mitgliedstaaten zu verteilen (Urteil des Gerichtshofes der EuropÃ¤ischen Gemeinschaften [nachfolgend: EuGH] vom 26. Juni 1980 in der Rechtssache 793-79, Menzies, Slg. 1980 S. 2085; zur Bedeutung der EuGH-Rechtsprechung fÃ¼r die schweizerischen Gerichte vgl. Art. 16 Abs. 2 FZA, wonach, soweit fÃ¼r die Anwendung dieses Abkommens Begriffe des Gemeinschaftsrechts herangezogen werden, hierfÃ¼r die einschlÃ¤gige Rechtsprechung des EuGH vor dem Zeitpunkt der Unterzeichnung [21. Juni 1999] berÃ¼cksichtigt wird).</w:t>
      </w:r>
    </w:p>
    <w:p>
      <w:r>
        <w:t>2.3Â Â Â Â  GemÃ¤ss Art. 46 Abs. 1 lit. b Verordnung Nr. 1408/71 kann auf die Berechnung nach der Totalisierungs- und Proratisierungsmethode verzichtet werden, wenn die Berechnung allein nach den nationalen Rechtsvorschriften zum gleichen oder zu einem besseren Ergebnis fÃ¼hrt. Anhang IV, Teil C, der Verordnung Nr. 1408/71 zÃ¤hlt die FÃ¤lle im Sinne von Art. 46 Abs. 1 lit. b der Verordnung auf, in denen auf die Berechnung der Leistung gemÃ¤ss Art. 46 Abs. 2 der Verordnung verzichtet werden kann.</w:t>
      </w:r>
    </w:p>
    <w:p>
      <w:r>
        <w:t>2.4Â Â Â Â  FÃ¼r die Schweiz ist die ergÃ¤nzende Bestimmung von Anhang II, Abschnitt A, Ziff. 1 lit. m FZA massgebend, wonach alle AntrÃ¤ge auf Alters-, Hinterlassenen- und Invalidenrenten des Grundsystems sowie auf Altersrenten des Systems der beruflichen Vorsorge als solche FÃ¤lle gelten, in denen auf die Berechnung der Leistung gemÃ¤ss Art. 46 Abs. 2 der Verordnung Nr. 1408/71 verzichtet werden kann. Die Schweiz konnte die autonome Rentenberechnung beibehalten, da sie nicht gegen den EU-Grundsatz verstÃ¶sst, wonach ein nach den nationalen Vorschriften errechneter Betrag nicht kleiner sein darf als der Betrag, der sich aus der Zusammenrechnung der Versicherungszeiten und der Pro-Rata-Methode ergibt. Daher war nur eine Anpassung in der Aufwertung der Versicherungszeiten vor 1973 nÃ¶tig (mit entsprechender Anpassung von Art. 52 AHVV), um eine lineare Rentenberechnung zu gewÃ¤hrleisten (Alessandra Prinz, Auswirkungen des FreizÃ¼gigkeitsabkommens auf die AHV- und IV-Leistungen, CHSS 2/2002 S. 81; JÃ¼rg BrechbÃ¼hl, Die Auswirkungen des Abkommens auf den Leistungsbereich der ersten und der zweiten SÃ¤ule, in: Das Personenverkehrsabkommen mit der EU und seine Auswirkungen auf die soziale Sicherheit der Schweiz, Bern 2001, S. 111 f.; Roland A. MÃ¼ller, a. a. O., S. 165 f.).</w:t>
      </w:r>
    </w:p>
    <w:p>
      <w:r>
        <w:t>2.5Â Â Â Â  Auch wenn die BeschwerdefÃ¼hrerin somit in Ãsterreich oder RumÃ¤nien (wobei das Protokoll II zur Ausdehnung des FreizÃ¼gigkeitsabkommens auf RumÃ¤nien und Bulgarien in der Schweiz erst am 1. Juni 2009 in Kraft trat) bis zu ihrer Ãbersiedlung in die Schweiz Versicherungszeiten zurÃ¼ckgelegt haben sollte, so wÃ¤ren diese bei der Berechnung der schweizerischen AHV-Rente nicht mitzuberÃ¼cksichtigen. Keine Vorschrift auf nationaler oder internationaler Ebene garantiert, dass eine Vollrente unbeachtet einer durch Landesabwesenheit bedingten Verminderung der inlÃ¤ndischen Versicherungszeiten zugesprochen werden kann. Dass die nationalen Stellen bei der Berechnung des von ihnen zu zahlenden Rentenbetrags die in einem anderen Mitgliedstaat zurÃ¼ckgelegten Versicherungszeiten nicht berÃ¼cksichtigen, ist vielmehr Teil der Konzeption der Verordnung Nr. 1408/71, die eigenstÃ¤ndige Systeme hat bestehen lassen, die eigenstÃ¤ndige Forderungen gegen eigenstÃ¤ndige TrÃ¤ger gewÃ¤hren, gegen die dem Leistungsberechtigten unmittelbare AnsprÃ¼che zustehen (Urteil des EidgenÃ¶ssischen Versicherungsgerichts in Sachen B. vom 9. Dezember 2003, H 132/03 mit Hinweisen).</w:t>
      </w:r>
    </w:p>
    <w:p>
      <w:r>
        <w:rPr>
          <w:b/>
        </w:rPr>
        <w:t>E. 3</w:t>
      </w:r>
    </w:p>
    <w:p>
      <w:r>
        <w:t>3.1Â Â Â Â  Die ordentlichen Renten der AHV und IV gelangen als Vollrenten oder Teilrenten zur Ausrichtung, wobei Anspruch auf die volle Rente besteht, wenn die Beitragsdauer vollstÃ¤ndig ist (Art. 29 Abs. 2 AHVG). Die Beitragsdauer ist vollstÃ¤ndig, wenn eine Person gleich viele Beitragsjahre aufweist wie ihr Jahrgang (Art. 29 ter Abs. 1 AHVG), wobei gemÃ¤ss Art. 29 ter Abs. 2 AHVG als Beitragsjahre Zeiten gelten, in welchen eine Person BeitrÃ¤ge geleistet hat (lit. a), in welchen der Ehegatte gemÃ¤ss Artikel 3 Absatz 3 AHVG mindestens den doppelten Mindestbeitrag entrichtet hat (lit. b) oder fÃ¼r die Erziehungs- oder Betreuungsgutschriften angerechnet werden kÃ¶nnen (lit. c). Bei unvollstÃ¤ndiger Beitragsdauer besteht Anspruch auf eine Teilrente, entsprechend dem gerundeten VerhÃ¤ltnis zwischen den vollen Beitragsjahren der versicherten Person und denjenigen ihres Jahrganges (Art. 38 Abs. 2 AHVG).</w:t>
      </w:r>
    </w:p>
    <w:p>
      <w:r>
        <w:t>3.2Â Â Â Â  FÃ¼r die Rentenberechnung werden Beitragsjahre, Erwerbseinkommen sowie Erziehungs- oder Betreuungsgutschriften der rentenberechtigten Person zwischen dem 1. Januar nach Vollendung des 20. Altersjahres und dem 31. Dezember vor Eintritt des Versicherungsfalles berÃ¼cksichtigt (Art. 29 bis Abs. 1 AHVG). Zur AuffÃ¼llung von BeitragslÃ¼cken kÃ¶nnen Beitragszeiten zwischen dem 31. Dezember vor dem Eintritt des Versicherungsfalles und der Entstehung des Rentenanspruches herangezogen werden, wobei die in diesem Zeitraum erzielten Erwerbseinkommen bei der Rentenberechnung nicht zu berÃ¼cksichtigt werden (Art. 52c der Verordnung Ã¼ber die Alters- und Hinterlassenenversicherung [AHVV]).</w:t>
      </w:r>
    </w:p>
    <w:p>
      <w:r>
        <w:t>Â Â Â Â Â Â Â Â  Bei erwerbstÃ¤tigen Versicherten werden nur die Einkommen berÃ¼cksichtigt, auf denen BeitrÃ¤ge bezahlt wurden (Art. 29 quinquies Abs. 1 AHVG). Die BeitrÃ¤ge von nichterwerbstÃ¤tigen Personen werden mit 100 vervielfacht, durch den doppelten Beitragssatz gemÃ¤ss Art. 5 Abs. 1 geteilt und als Erwerbseinkommen angerechnet (Art. 29 quinquies Abs. 2 AHVG). Die Einkommen, welche die Ehegatten wÃ¤hrend der Kalenderjahre der gemeinsamen Ehe erzielt hatten, werden unter gewissen Voraussetzungen, so unter anderem bei AuflÃ¶sung der Ehe durch Scheidung, geteilt und je zur HÃ¤lfte den beiden Ehegatten angerechnet (sogenanntes Splitting; Art. 29 quinquies Abs. 3 lit. a AHVG). Der Teilung und der gegenseitigen Anrechnung unterliegen jedoch nur Einkommen aus der Zeit zwischen dem 1. Januar nach Vollendung des 20. Altersjahres und dem 31. Dezember vor Eintritt des Versicherungsfalles beim Ehegatten, welcher zuerst rentenberechtigt wird (Art. 29 quinquies Abs. 4 lit. a AHVG). Die Einkommen im Jahr der Eheschliessung und im Jahr der AuflÃ¶sung der Ehe werden nicht geteilt (Art. 50b Abs. 3 der Verordnung Ã¼ber die Alters- und Hinterlassenenversicherung [AHVV]).</w:t>
      </w:r>
    </w:p>
    <w:p>
      <w:r>
        <w:t>3.3Â Â Â Â  GemÃ¤ss Art. 29 sexies AHVG wird Versicherten fÃ¼r die Jahre, in welchen ihnen die elterliche Sorge fÃ¼r eines oder mehrere Kinder zusteht, die das 16. Altersjahr noch nicht erreicht haben, eine Erziehungsgutschrift angerechnet (Abs. 1), die bei verheirateten Personen wÃ¤hrend der Kalenderjahre der Ehe hÃ¤lftig geteilt wird (Abs. 3). Die Erziehungsgutschrift entspricht dem Betrag der dreifachen minimalen jÃ¤hrlichen Altersrente gemÃ¤ss Art. 34 AHVG im Zeitpunkt der Entstehung des Rentenanspruchs (Art. 29 sexies Abs. 2 AHVG) und entsprach im Jahre 2008 Fr. 39'780.-- (Fr. 1'105.-- x 12 x 3; vgl. Art. 3 Abs. 1 der Verordnung 07 Ã¼ber die Anpassungen an die Lohn- und Preisentwicklung bei der AHV/IV).</w:t>
      </w:r>
    </w:p>
    <w:p>
      <w:r>
        <w:t>3.4Â Â Â Â  Bei der Berechnung der Altersrenten von verwitweten und geschiedenen Personen, die vor dem 1. Januar 1953 geboren sind, wird eine Ãbergangsgutschrift berÃ¼cksichtigt, wenn ihnen nicht wÃ¤hrend mindestens 16 Jahren Erziehungs- oder Betreuungsgutschriften angerechnet werden konnten. Die Ãbergangsgutschrift entspricht der HÃ¶he der halben Erziehungsgutschrift und wird nach dem Alter der versicherten Person abgestuft. FÃ¼r Personen mit Jahrgang 1945 und Ã¤lter betrÃ¤gt sie 16 Jahre (SchlB lit. c Abs. 2 und 3).</w:t>
      </w:r>
    </w:p>
    <w:p>
      <w:r>
        <w:t>3.5Â Â Â Â  Nach Art. 30 AHVG wird die Summe der Erwerbseinkommen entsprechend dem Rentenindex gemÃ¤ss Artikel 33 ter AHVG aufgewertet (Abs. 1), und die aufgewerteten Erwerbseinkommen sowie die Erziehungs- oder Betreuungsgutschriften werden durch die Anzahl der Beitragsjahre geteilt (Abs. 2). Der Aufwertungsfaktor wird nach dem Kalenderjahr bestimmt, in welchem der erste Eintrag in das individuelle Konto vorgenommen wurde (Art. 51 bis Abs. 2 AHVV).</w:t>
      </w:r>
    </w:p>
    <w:p>
      <w:r>
        <w:t>3.6Â Â Â Â  GemÃ¤ss Art. 33 bis AHVG ist fÃ¼r die Berechnung von Alters- oder Hinterlassenenrenten, die an die Stelle einer Rente gemÃ¤ss Bundesgesetz Ã¼ber die Invalidenversicherung (IVG) treten, auf die fÃ¼r die Berechnung der Invalidenrente massgebende Grundlage abzustellen, falls dies fÃ¼r die berechtigte Person vorteilhafter ist (Abs. 1). Bei verheirateten Personen ist die Rentenberechnung gemÃ¤ss Absatz 1 anzupassen, wenn die Voraussetzungen fÃ¼r die Teilung und die gegenseitige Anrechnung der Einkommen erfÃ¼llt sind (Abs. 1 bis ).</w:t>
      </w:r>
    </w:p>
    <w:p>
      <w:r>
        <w:rPr>
          <w:b/>
        </w:rPr>
        <w:t>E. 4</w:t>
      </w:r>
    </w:p>
    <w:p>
      <w:r>
        <w:t>4.1Â Â Â Â  Laut Auszug aus dem Personenregister der Z.___ vom 18. Mai 2009 (Urk. 11) lebte die BeschwerdefÃ¼hrerin vom G.___ 1987 (Zuzug von Ãsterreich) bis H.___ 1988 (Wegzug nach Ãsterreich) sowie vom I.___ 1989 (Zuzug von Ãsterreich) bis K.___ 1991 (Wegzug nach Ãsterreich) in ZÃ¼rich und war seit dem G.___ 1992 (Zuzug von Ãsterreich) ununterbrochen in der Z.___ wohnhaft. GemÃ¤ss Auszug aus den individuellen Konti vom 2. Dezember 2003 (Urk. 7/9) erzielte die BeschwerdefÃ¼hrerin erstmals von G.___ 1987 bis und mit H.___ 1988 (9 Monate) ahv-pflichtiges Einkommen in der Schweiz. Hernach erzielte sie von O.___ 1989 bis und mit K.___ 1991 (2 Jahre und 2 Monate) in der Schweiz ahv-pflichtiges Einkommen. Ab K.___ 1992 bis zum 31. Dezember 2007 (15 Jahre und 2 Monate) bezahlte sie die AHV-BeitrÃ¤ge lÃ¼ckenlos. Zudem heiratete sie im G.___ 1992 ihren dritten Ehemann, der in der Schweiz mehr als das Doppelte des Mindestbeitrages entrichtete, und nahm Wohnsitz in der Schweiz, weshalb der BeschwerdefÃ¼hrerin von G.___ bis O.___ 1992 zusÃ¤tzlich drei Beitragsmonate anzurechnen sind. Da der Beitragsmonat, den sie im Jahr des Eintritts des Versicherungsfalles Alter zurÃ¼ckgelegt hat, zur LÃ¼ckenfÃ¼llung angerechnet werden kann, kann die BeschwerdefÃ¼hrerin eine fÃ¼r die Wahl der Rentenskala massgebende Beitragszeit von 18 Jahren und 5 Monaten vorweisen. Aus der GegenÃ¼berstellung zur vollstÃ¤ndigen Beitragsdauer von 43 Jahren ergibt dies einen Anspruch auf eine Teilrente innerhalb der Rentenskala 19 (vgl. Rententabellen 2007, S. 10).</w:t>
      </w:r>
    </w:p>
    <w:p>
      <w:r>
        <w:t>4.2Â Â Â Â  Die BeschwerdefÃ¼hrerin erzielte bis zum Jahr 2002 (Unfallereignis) ein Einkommen von Fr. 697'024. Hinzu kommen Fr. 80'735.-- des vom dritten Ehegatten (Ehedauer von 1992 bis 1996) erzielten Einkommens. Abgezogen werden Fr. 67'002.-- des von der BeschwerdefÃ¼hrerin wÃ¤hrend der dritten Ehe erzielten Einkommens. Die BeschwerdefÃ¼hrerin weist somit bis zum Jahr 2002 ein Einkommen von Fr. 710'757.-- auf (vgl. Urk. 9/34). Das aufgrund der bezahlten persÃ¶nlichen BeitrÃ¤ge aufgerechnete Einkommen betrÃ¤gt Fr. 4'208.-- fÃ¼r das Jahr 2003, Fr. 14'519.-- fÃ¼r das Jahr 2004, Fr. 19'000.-- fÃ¼r das Jahr 2005, Fr. 21'000.-- fÃ¼r das Jahr 2006 und Fr. 16'000.-- fÃ¼r das Jahr 2007 (vgl. Urk. 15/1 und Urk. 19/3), mithin insgesamt Fr. 74'727.--. Damit weist die BeschwerdefÃ¼hrerin ein fÃ¼r die Rentenberechnung massgebendes Erwerbseinkommen von Fr. 785'484.-- auf. Dieses wird entsprechend dem ersten Eintrag ins individuelle Konto mit dem Aufwertungsfaktor 1,0 multipliziert (Rententabellen 2007, S. 15), woraus ein (aufgewertetes) Erwerbseinkommen von Fr. 785'484.-- resultiert.</w:t>
      </w:r>
    </w:p>
    <w:p>
      <w:r>
        <w:t>Â Â Â Â Â Â Â Â  Der BeschwerdefÃ¼hrerin sind keine Erziehungsgutschriften fÃ¼r das im Jahre 1968 geborene Kind gutzuschreiben, da das Kind das 16. Altersjahr vor ihrer Einreise in die Schweiz vollendet hat. Dagegen hat die BeschwerdefÃ¼hrerin mit Jahrgang 1944 Anspruch auf eine Ãbergangsgutschrift von 16 Jahren. Diese BetrÃ¤gt insgesamt Fr. 318'240.-- (16 x Fr. 39'780.-- :2).</w:t>
      </w:r>
    </w:p>
    <w:p>
      <w:r>
        <w:t>Â Â Â Â Â Â Â Â  Die Summe von Erwerbseinkommen und Ãbergangsgutschriften ergibt Fr. 1'103'724.-- (Fr. 785'484.-- + Fr. 318'240.--). Geteilt durch die Beitragszeit von 18 Jahren und 5 Monaten errechnet sich ein durchschnittliches massgebliches Jahreseinkommen von Fr. 59'931.--, welches einem Tabellenwert von aufgerundet Fr. 60'996.-- entspricht. In Anwendung der Rentenskala 19 erwÃ¤chst daraus ein Anspruch auf eine Altersrente von monatlich Fr. 847.-- (Rententabellen 2007, S. 68).</w:t>
      </w:r>
    </w:p>
    <w:p>
      <w:r>
        <w:t>4.3Â Â Â Â  Die BeschwerdefÃ¼hrerin hatte Anspruch auf eine monatliche Invalidenrente von Fr. 784.-- (Stand 2008), welche niedriger war als die vorgÃ¤ngig berechnete Altersrente, weshalb die Invalidenrente durch die Altersrente abzulÃ¶sen ist.</w:t>
      </w:r>
    </w:p>
    <w:p>
      <w:r>
        <w:t>5.Â Â Â Â Â Â  Nach dem Dargelegten hat die BeschwerdefÃ¼hrerin gestÃ¼tzt auf ein massgebendes durchschnittliches Jahreseinkommen von Fr. 60'996.--, einer Beitragszeit von 18 Jahren und 5 Monaten sowie der Rentenskala 19 Anspruch auf eine Altersrente von Fr. 847.-- (Stand 2008). In diesem Sinne ist die Beschwerde gutzuheissen.</w:t>
      </w:r>
    </w:p>
    <w:p>
      <w:r>
        <w:t>Das Gericht beschliesst:</w:t>
      </w:r>
    </w:p>
    <w:p>
      <w:r>
        <w:t>Die am 10. Juni 2009 angeordnete Sistierung des Verfahrens wird aufgehoben,</w:t>
      </w:r>
    </w:p>
    <w:p>
      <w:r>
        <w:t>und erkennt:</w:t>
      </w:r>
    </w:p>
    <w:p>
      <w:r>
        <w:t>1.Â Â Â Â Â Â Â Â  In teilweiser Gutheissung der Beschwerde wird der Einspracheentscheid vom 30. Januar 2008 aufgehoben mit der Feststellung, dass die BeschwerdefÃ¼hrerin basierend auf einem massgeblichen durchschnittlichen Jahreseinkommen von Fr. 60'996.--, einer Beitragszeit von 18 Jahren und 5 Monaten sowie der Rentenskala 19 Anspruch auf eine monatliche Altersrente von Fr. 847.-- (Stand 2008) hat.</w:t>
      </w:r>
    </w:p>
    <w:p>
      <w:r>
        <w:t>2.Â Â Â Â Â Â Â Â  Das Verfahren ist kostenlos.</w:t>
      </w:r>
    </w:p>
    <w:p>
      <w:r>
        <w:t>3.Â Â Â Â Â Â Â Â  Zustellung gegen Empfangsschein an:</w:t>
      </w:r>
    </w:p>
    <w:p>
      <w:r>
        <w:t>- A.___ unter Beilage je einer Kopie von Urk. 18 und Urk. 19/1-5</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G.___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