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AB.2007.00047 vom 28. Januar 2009</w:t>
      </w:r>
    </w:p>
    <w:p>
      <w:r>
        <w:t>ZH Sozialversicherungsgericht, 2009-01-28, DE</w:t>
      </w:r>
    </w:p>
    <w:p>
      <w:r>
        <w:rPr>
          <w:b/>
        </w:rPr>
        <w:t xml:space="preserve">Quelle: </w:t>
      </w:r>
      <w:r>
        <w:t>https://mcp.opencaselaw.ch/entscheid/zh_sozialversicherungsgericht_AB.2007.00047</w:t>
      </w:r>
    </w:p>
    <w:p>
      <w:r>
        <w:t>FR: ZH_SOZIALVERSICHERUNGSGERICHT AB.2007.00047 du 28 janvier 2009</w:t>
      </w:r>
    </w:p>
    <w:p>
      <w:r>
        <w:t>IT: ZH_SOZIALVERSICHERUNGSGERICHT AB.2007.00047 del 28 gennaio 2009</w:t>
      </w:r>
    </w:p>
    <w:p>
      <w:pPr>
        <w:pStyle w:val="Heading2"/>
      </w:pPr>
      <w:r>
        <w:t>Erwägungen</w:t>
      </w:r>
    </w:p>
    <w:p>
      <w:r>
        <w:rPr>
          <w:b/>
        </w:rPr>
        <w:t>E. 1</w:t>
      </w:r>
    </w:p>
    <w:p>
      <w:r>
        <w:t>1.1Â Â Â Â  Der BeschwerdefÃ¼hrer ist StaatsangehÃ¶riger des Landes Z.___; in der Schweiz verfÃ¼gt er seit August 2006 Ã¼ber die Niederlassungsbewilligung (Bewilligung C), und er war hier seit dem Jahr 1997 nacheinander in verschiedenen Gemeinden angemeldet, wie sich aus den Telefonnotizen der Beschwerdegegnerin vom 16. und vom 17. Oktober 2007 ergibt (Urk. 8/40 und Urk. 8/41). Die EinkÃ¼nfte gemÃ¤ss den Meldungen des kantonalen Steueramtes (Urk. 8/1 und Urk. 8/9-11) erzielte er nach seinen Angaben im Schreiben vom 18. Mai 2006 (Urk. 8/5 S. 4) und in den Eingaben vom 22. MÃ¤rz und vom 5. Juni 2007 (Urk. 8/34 und Urk. 8/36) mit einer TÃ¤tigkeit, die er nicht in der Schweiz, sondern in Ost- und Westeuropa ausÃ¼bte und fÃ¼r die er von einer Gesellschaft des Landes Z.___ bezahlt wurde. Insoweit sind die Tatsachen grundsÃ¤tzlich unbestritten. Es liegt demnach ein internationaler Sachverhalt vor, sodass sich als erstes die Frage stellt, welches nationale Recht fÃ¼r die Beurteilung der strittigen Beitragspflicht zur Anwendung gelangt (vgl. Randziffer [Rz] 1001 ff. der Wegleitung des Bundesamtes fÃ¼r Sozialversicherungen Ã¼ber die Versicherungspflicht in der AHV/IV [WVP]).</w:t>
      </w:r>
    </w:p>
    <w:p>
      <w:r>
        <w:t>1.2Â Â Â Â Â Â Â Â  Zwischen der Schweiz und dem Land Z.___ besteht kein Sozialversicherungsabkommen. Ferner ist nicht ersichtlich und wurde auch nicht geltend gemacht, dass der BeschwerdefÃ¼hrer zusÃ¤tzlich zur StaatsangehÃ¶rigkeit des Landes Z.___ das BÃ¼rgerrecht eines Staates hÃ¤tte, der Mitglied des PersonenfreizÃ¼gigkeitsabkommens (Abkommen vom 21. Juni 1999 zwischen der Schweizerischen Eidgenossenschaft einerseits und der EuropÃ¤ischen Gemeinschaft und ihren Mitgliedstaaten andererseits Ã¼ber die FreizÃ¼gigkeit [FZA]) oder des EFTA-Abkommens (Abkommen vom 21. Juni 2001 zur Ãnderung des Ãbereinkommens vom 4. Januar 1960 zur Errichtung der EuropÃ¤ischen Freihandelsassoziation) wÃ¤re. Demnach ist kein Staatsvertrag vorhanden, nach dem sich das anwendbare Recht bestimmen wÃ¼rde, sondern die vorliegend strittige Frage, ob die EinkÃ¼nfte, die der BeschwerdefÃ¼hrer in den Jahren 2001 bis 2004 erzielte, der schweizerischen Beitragspflicht unterstellt sind, beantwortet sich unmittelbar nach dem schweizerischen Bundesgesetz Ã¼ber die Alters- und Hinterlassenenversicherung (AHVG).</w:t>
      </w:r>
    </w:p>
    <w:p>
      <w:r>
        <w:rPr>
          <w:b/>
        </w:rPr>
        <w:t>E. 2</w:t>
      </w:r>
    </w:p>
    <w:p>
      <w:r>
        <w:t>2.1Â Â Â Â Â Â Â Â  Versichert nach AHVG sind gemÃ¤ss Art. 1a Abs. 1 AHVG die natÃ¼rlichen Personen mit Wohnsitz in der Schweiz (lit. a), die natÃ¼rlichen Personen, die in der Schweiz eine ErwerbstÃ¤tigkeit ausÃ¼ben (lit. b), und verschiedene Kategorien von Schweizer BÃ¼rgern, die im Ausland tÃ¤tig sind (lit. c Ziff. 1-3). Zum beitragsrelevanten Erwerbseinkommen gehÃ¶rt nach Art. 6 Abs. 1 der Verordnung Ã¼ber die Alters- und Hinterlassenenversicherung (AHVV) auch das im Ausland erzielte Einkommen, soweit dieses nicht unter eine der Ausnahmen in Art. 6 ter AHVV fÃ¤llt.</w:t>
      </w:r>
    </w:p>
    <w:p>
      <w:r>
        <w:t>Â Â Â Â Â Â Â Â  In Art. 1a Abs. 2 AHVG sind die Voraussetzungen aufgezÃ¤hlt, unter denen die in Art. 1a Abs. 1 AHVG genannten Personen ausnahmsweise nicht versichert sind. Es handelt sich um auslÃ¤ndische StaatsangehÃ¶rige, die Privilegien und ImmunitÃ¤ten gemÃ¤ss den Regeln des VÃ¶lkerrechts geniessen (lit. a), Personen, die einer auslÃ¤ndischen staatlichen Alters- und Hinterlassenenversicherung angehÃ¶ren, sofern der Einbezug in die Versicherung fÃ¼r sie eine nicht zumutbare Doppelbelastung bedeuten wÃ¼rde (lit. b), und Personen, welche die in Abs. 1 genannten Voraussetzungen nur fÃ¼r eine verhÃ¤ltnismÃ¤ssig kurze Zeit erfÃ¼llen (lit. c). Die AusfÃ¼hrungsvorschriften zu diesen Ausnahmebestimmungen finden sich in Art. 1b ff. AHVV.</w:t>
      </w:r>
    </w:p>
    <w:p>
      <w:r>
        <w:t>2.2Â Â Â Â  Ob der BeschwerdefÃ¼hrer fÃ¼r seine EinkÃ¼nfte, die er in den Jahren 2001 bis 2004 ausserhalb der Schweiz erzielt hat, beitragspflichtig nach AHVG ist, hÃ¤ngt damit zunÃ¤chst davon ab, ob er damals im Sinne von Art. 1a lit. a AHVG Wohnsitz in der Schweiz hatte (vgl. hierzu auch die Ãbersichten in den AnhÃ¤ngen 5 und 6 zur WVP: "StaatsangehÃ¶rige von Nichtvertragsstaaten, die eine selbstÃ¤ndige TÃ¤tigkeit ausÃ¼ben (unbestimmte Zeit)" und "StaatsangehÃ¶rige von Nichtvertragsstaaten, die eine unselbstÃ¤ndige TÃ¤tigkeit ausÃ¼ben (unbestimmte Zeit)".</w:t>
      </w:r>
    </w:p>
    <w:p>
      <w:r>
        <w:rPr>
          <w:b/>
        </w:rPr>
        <w:t>E. 3</w:t>
      </w:r>
    </w:p>
    <w:p>
      <w:r>
        <w:t>3.1Â Â Â Â  Nach Art. 58 Abs. 1 des Gesetzes Ã¼ber den Allgemeinen Teil des Sozialversicherungsrechts (ATSG) ist das Versicherungsgericht desjenigen Kantons fÃ¼r die Beurteilung einer Beschwerde zustÃ¤ndig, in dem die versicherte Person oder der beschwerdefÃ¼hrende Dritte zur Zeit der Beschwerdeerhebung Wohnsitz hat. Befindet sich der Wohnsitz der versicherten Person oder des beschwerdefÃ¼hrenden Dritten im Ausland, so ist gemÃ¤ss Art. 58 Abs. 2 ATSG das Versicherungsgericht desjenigen Kantons zustÃ¤ndig, in dem sich ihr letzter schweizerischer Wohnsitz befand oder in dem ihr letzter schweizerischer Arbeitgeber Wohnsitz hat; lÃ¤sst sich keiner dieser Orte ermitteln, so ist das Versicherungsgericht desjenigen Kantons zustÃ¤ndig, in dem das DurchfÃ¼hrungsorgan seinen Sitz hat.</w:t>
      </w:r>
    </w:p>
    <w:p>
      <w:r>
        <w:t>Â Â Â Â Â Â Â Â  Nach Art. 85 bis Abs. 1 AHVG in der seit dem 1. Januar 2007 in Kraft stehenden Fassung entscheidet Ã¼ber Beschwerden von Personen im Ausland in Abweichung von Art. 58 Abs. 2 ATSG das Bundesverwaltungsgericht (Satz 1). Dabei kann der Bundesrat vorsehen, dass diese ZustÃ¤ndigkeit dem Versicherungsgericht des Kantons zugewiesen wird, in welchem der Arbeitgeber des Versicherten seinen Wohnsitz oder Sitz hat (Satz 2); dies hat der Bundesrat mit dem Erlass von Art. 200 AHVV getan.</w:t>
      </w:r>
    </w:p>
    <w:p>
      <w:r>
        <w:t>3.2Â Â Â Â  Das Bundesverwaltungsgericht hat in einem aktuellen Entscheid festgehalten, dass nach der Regelung in Art. 85 bis Abs. 1 AHVG der Wohnsitz im Ausland den einzigen AnknÃ¼pfungspunkt fÃ¼r seine ZustÃ¤ndigkeit bilde und das Bundesverwaltungsgericht demnach auch dann fÃ¼r die Beurteilung der Beschwerde einer im Ausland wohnenden Person zustÃ¤ndig sei, wenn der Entscheid einer kantonalen Ausgleichskasse angefochten sei (Urteil des Bundesverwaltungsgerichts in Sachen V. vom 17. September 2008, C-3839/2008, Erw. 1.3).</w:t>
      </w:r>
    </w:p>
    <w:p>
      <w:r>
        <w:t>Â Â Â Â Â Â Â Â  Diese Auslegung von Art. 85 bis Abs. 1 AHVG, der zuzustimmen ist, macht die ZustÃ¤ndigkeit des Sozialversicherungsgerichts an sich davon abhÃ¤ngig, dass der BeschwerdefÃ¼hrer seinen Wohnsitz in der Schweiz hat. Genau diese Wohnsitzfrage ist indessen nach dem oben Gesagten auch in materieller Hinsicht, fÃ¼r die Beurteilung der Beitragspflicht des BeschwerdefÃ¼hrers, entscheidend. WÃ¼rde in einem solchen Fall schon die Ã¶rtliche ZustÃ¤ndigkeit anhand von Art. 85 bis Abs. 1 AHVG bestimmt, so liefe dies bereits auf eine materiellrechtliche Beurteilung der Streitsache hinaus. Deshalb weist die hÃ¶chstrichterliche Rechtsprechung in derartigen Konstellationen die Ã¶rtliche ZustÃ¤ndigkeit nicht dem Gericht am Ort des Wohnsitzes, sondern demjenigen Gericht zu, das der Streitfrage sachlich und Ã¶rtlich am nÃ¤chsten steht (BGE 102 V 239 ff.; AHI 2004 S. 219 ff.; vgl. auch das Urteil des Bundesverwaltungsgerichts in Sachen X. vom 6. August 2008, C-2131/2008, Erw. 3.2 mit Hinweisen). Vorliegendenfalls ist das Sozialversicherungsgericht des Kantons ZÃ¼rich als BeschwerdebehÃ¶rde mit der grÃ¶ssten BeziehungsnÃ¤he zu betrachten. Denn zum einen hat der BeschwerdefÃ¼hrer - wenn auch die Frage des Wohnsitzes strittig ist - zumindest wesentliche Bezugspunkte zum Kanton ZÃ¼rich, indem er wie bereits dargelegt seit 1997 durchgehend in verschiedenen Gemeinden des Kantons angemeldet war (und immer noch ist) und gegenwÃ¤rtig anerkanntermassen Ã¼ber eine Mietwohnung in der Gemeinde A.___ verfÃ¼gt (vgl. Urk. 8/40 sowie Urk. 1 S. 1 und Urk. 11 S. 1 und S. 2). Und zum andern ist es die kantonale Ausgleichskasse, welche die strittigen BeitrÃ¤ge erhoben und den angefochtenen Einspracheentscheid vom 12. Juni 2007 erlassen hat, sodass auch hierin ein Bezug zum Kanton ZÃ¼rich liegt.</w:t>
      </w:r>
    </w:p>
    <w:p>
      <w:r>
        <w:t>Â Â Â Â Â Â Â Â  Damit ist auf die Beschwerde einzutreten.</w:t>
      </w:r>
    </w:p>
    <w:p>
      <w:r>
        <w:rPr>
          <w:b/>
        </w:rPr>
        <w:t>E. 4.1</w:t>
      </w:r>
    </w:p>
    <w:p>
      <w:r>
        <w:t>4.1.1Â Â  Die Beitragspflicht des BeschwerdefÃ¼hrers fÃ¼r die EinkÃ¼nfte, die er nach dem oben Dargelegten unbetrittenermassen durch eine TÃ¤tigkeit ausserhalb der Schweiz erzielt hat, hÃ¤ngt gestÃ¼tzt auf Art. 1a Abs. 1 lit. a AHVG zunÃ¤chst davon ab, ob er zur Zeit der Einkommenserzielung Wohnsitz in der Schweiz hatte.</w:t>
      </w:r>
    </w:p>
    <w:p>
      <w:r>
        <w:t>4.1.2Â Â  FÃ¼r die Bestimmung des Wohnsitzes verweist Art. 13 Abs. 1 ATSG auf Art. 23-26 des Zivilgesetzbuches (ZGB) (zur Rechtssprechung vor dem Inkrafttreten des ATSG, die bei der Auslegung von Art. 1 Abs. 1 lit. a AHVG ebenfalls auf den zivilrechtlichen Wohnsitz verwies, vgl. BGE 105 V 136 und Urteil des Bundesgerichts in Sachen G. und D. vom 28. Juli 2008, 9C_230/2008 und 9C_232/2008, Erw. 4.2 mit Hinweisen).</w:t>
      </w:r>
    </w:p>
    <w:p>
      <w:r>
        <w:t>Â Â Â Â Â Â Â Â  Nach Art. 23 Abs. 1 ZGB befindet sich der Wohnsitz einer Person an dem Ort, wo sie sich mit der Absicht dauernden Verbleibens aufhÃ¤lt, wobei gemÃ¤ss Art. 23 Abs. 2 ZGB niemand an mehreren Orten gleichzeitig seinen Wohnsitz haben kann. FÃ¼r die BegrÃ¼ndung des Wohnsitzes mÃ¼ssen somit zwei Merkmale erfÃ¼llt sein: Zum einen ein objektives Ã¤usseres, nÃ¤mlich der Aufenthalt, und zum andern ein subjektives inneres, nÃ¤mlich die Absicht, an einem bestimmten Ort dauernd zu verbleiben. Die subjektive Absicht dauernden Verbleibens muss sich nach der hÃ¶chstrichterlichen Rechtsprechung aus der Gesamtheit der objektiven UmstÃ¤nde ergeben, wie sie fÃ¼r Dritte erkennbar sind. Der Wohnsitz einer Person befindet sich nach dieser Rechtsprechung an dem Ort, den sich die Person zum Mittelpunkt ihres Lebens und ihrer Beziehungen gemacht hat. Dabei stellen die Hinterlegung von Ausweispapieren und die Erlangung einer Aufenthaltsbewilligung Indizien fÃ¼r die BegrÃ¼ndung eines Wohnsitzes dar, ohne fÃ¼r sich allein jedoch entscheidend zu sein (BGE 125 V 77 f. Erw. 2a mit Hinweisen; ZAK 1990 S. 247 f. Erw. 3a mit Hinweis). Gleich verhÃ¤lt es sich mit der Besteuerung einer Person aufgrund ihres steuerrechtlichen Domizils in der Schweiz, da gemÃ¤ss Steuerrecht der Aufenthaltsort als Steuerdomizil gelten kann, auch wenn daneben ein zivilrechtlicher Wohnsitz im Ausland besteht (Rz 1034 WVP).</w:t>
      </w:r>
    </w:p>
    <w:p>
      <w:r>
        <w:t>Â Â Â Â Â Â Â Â  Nach Art. 24 Abs. 1 ZGB bleibt der einmal begrÃ¼ndete Wohnsitz einer Person bestehen bis zum Erwerb eines neuen Wohnsitzes. Diese Bestimmung hat zur Folge, dass nach ZGB grundsÃ¤tzlich die Beendigung eines Wohnsitzes als selbstÃ¤ndige Erscheinung nicht mÃ¶glich ist, sondern im Tatbestand der BegrÃ¼ndung eines neuen Wohnsitzes aufgeht (Bucher, Berner Kommentar zum schweizerischen Privatrecht, N 15 zu Art. 24 ZGB). Die Regel von Art. 24 Abs. 1 ZGB findet ihre Schranke in Art. 24 Abs. 2 ZGB. Wird ein auslÃ¤ndischer Wohnsitz aufgegeben und bei Aufenthalt in der Schweiz hier kein neuer begrÃ¼ndet, so geht der Weiterdauer des frÃ¼heren auslÃ¤ndischen Wohnsitzes, wie er aus Art. 24 Abs. 1 ZGB folgen wÃ¼rde, die Regel von Art. 24 Abs. 2 ZGB vor, wonach der schweizerische Aufenthaltsort als Wohnsitz gilt (Bucher, a.a.O., N 16 zu Art. 24 ZGB).</w:t>
      </w:r>
    </w:p>
    <w:p>
      <w:r>
        <w:t>4.1.3Â Â  Die Beschwerdegegnerin begrÃ¼ndete die Annahme eines schweizerischen Wohnsitzes des BeschwerdefÃ¼hrers im angefochtenen Einspracheentscheid einzig damit, dass der BeschwerdefÃ¼hrer zwischen seinen arbeitsbedingten Auslandaufenthalten immer wieder in die Schweiz zurÃ¼ckgekehrt sei (Urk. 2 S. 4). In ErgÃ¤nzung dazu berief sie sich in der Beschwerdeantwort (Urk. 7 S. 2 f.) auf die unterdessen eingeholten telefonischen AuskÃ¼nfte der Gemeinden A.___, B.___ und C.___ (Urk. 8/40 und Urk. 8/41). In den entsprechenden Telefonnotizen ist festgehalten, dass der BeschwerdefÃ¼hrer am 1. August 1997 vom Land Z.___ nach C.___ gezogen sei und sich am 2. September 1997 nach E.___ abgemeldet habe. Der BeschwerdefÃ¼hrer sei vom 9. September 1997 bis zum 15. September 2003 mit der Schweizerin G.___ verheiratet gewesen, welche am 31. Juli 1997 von H.___ nach C.___ gezogen sei und sich am 30. August 1997 nach E.___ abgemeldet habe. Des Weiteren sei am 3. November 1997 auch der Sohn des BeschwerdefÃ¼hrers, Q.___, geboren 1980, nach E.___ gezogen. Am 24. August 2000 seien der BeschwerdefÃ¼hrer, dessen Ehefrau und der Sohn Q.___ von E.___ wieder nach C.___ gezogen. Die Ehefrau habe sich in der Folge am 14. Januar 2002 nach H.___ abgemeldet, und der BeschwerdefÃ¼hrer und sein Sohn seien am 28. August 2002 von C.___ nach B.___ gezogen. Von dort hÃ¤tten sie sich am 19. Mai 2004 nach A.___ abgemeldet. In A.___ seien sie seit dem 1. Mai 2004 gemeldet; der BeschwerdefÃ¼hrer bewohne hier mit seinem Sohn eine Mietwohnung. Er sei seit dem 8. August 2006 Inhaber der Niederlassungsbewilligung. Steuerrechtlich werde der BeschwerdefÃ¼hrer als in der Schweiz steuerpflichtig betrachtet, da er hier wohnhaft sei, er habe jedoch keine (Einkommens-)Steuern zu bezahlen, da er in der Schweiz kein Erwerbseinkommen erziele.</w:t>
      </w:r>
    </w:p>
    <w:p>
      <w:r>
        <w:t>Â Â Â Â Â Â Â Â  Der BeschwerdefÃ¼hrer liess die Tatsachen, wie sie in den Telefonnotizen vom 16. und vom 17. Oktober 2007 festgehalten sind, in ihrem Grundsatz nicht bestreiten. Er liess jedoch geltend machen, aus den entsprechenden Gegebenheiten lasse sich kein Wohnsitz in der Schweiz ableiten, da er auch im Land Z.___, in J.___, Ã¼ber eine Wohnung verfÃ¼ge und sein Sohn, der in der Schweiz ebenfalls keine ErwerbstÃ¤tigkeit ausÃ¼be, zunÃ¤chst in der gleichen Wohnung gelebt habe und spÃ¤ter eine eigene Wohnung im Land Z.___ bezogen habe. Zudem halte er sich wÃ¤hrend mehr als der HÃ¤lfte des Jahres ausserhalb der Schweiz auf und bezahle im Land Z.___ Steuern und RentenversicherungsbeitrÃ¤ge (Urk. 1 S. 3, Urk. 11 S. 2, Urk. 8/20, Urk. 8/26 und Urk. 8/34).</w:t>
      </w:r>
    </w:p>
    <w:p>
      <w:r>
        <w:t>Â Â Â Â Â Â Â Â  Der Beschwerdegegnerin ist darin zuzustimmen, dass die von ihr angefÃ¼hrten, durch behÃ¶rdliche AuskÃ¼nfte belegten UmstÃ¤nde - sowie auch die in der Duplik (Urk. 14) erwÃ¤hnte Tatsache, dass bei der Eintragung der D.___ ins Handelsregister im April 2004 die Gemeinde B.___ als Wohnort des BeschwerdefÃ¼hrers aufgenommen wurde (vgl. Urk. 15/43) - Indizien fÃ¼r einen zivilrechtlichen Wohnsitz des BeschwerdefÃ¼hrers in der Schweiz sein kÃ¶nnen. Ebenso kÃ¶nnen aber die Gegebenheiten, auf die der BeschwerdefÃ¼hrer hinweisen liess, Indizien fÃ¼r einen Wohnsitz im Land Z.___ bilden. Zur KlÃ¤rung der Frage nach dem Lebensmittelpunkt bedarf es daher Ã¼ber die vorhandenen Informationen administrativer Natur hinaus nÃ¤herer Angaben zu den LebensumstÃ¤nden des BeschwerdefÃ¼hrers im strittigen Zeitraum von 2001 bis 2004. So interessiert etwa, wo sich die Ehefrau G.___ und der Sohn des BeschwerdefÃ¼hrers aufhielten, wÃ¤hrend der BeschwerdefÃ¼hrer seiner Arbeit nachging, wo sich der BeschwerdefÃ¼hrer jeweils wÃ¤hrend der arbeitsfreien Zeit aufhielt und wie lange die entsprechenden Aufenthalte dauerten, wo er allfÃ¤llige FreizeitaktivitÃ¤ten ausÃ¼bte und gesellschaftliche Kontakte pflegte, ob und wie sich die Aufenthaltsgewohnheiten des BeschwerdefÃ¼hrers nach der Scheidung verÃ¤nderten und wie sich im Zeitverlauf die Wohnsituation in der Wohnung in der Schweiz von derjenigen in der Wohnung im Land Z.___ unterschied, etwa in Bezug auf die WohnungsgrÃ¶sse und das Vorhandensein von Mitbewohnern. Derartige Angaben hat die Beschwerdegegnerin vom BeschwerdefÃ¼hrer bis anhin nicht zu erhalten versucht; insbesondere beschrÃ¤nkten sich ihre Fragen im Schreiben vom 29. Mai 2007 (Urk. 8/35) auf die Art und den Ort seiner ErwerbstÃ¤tigkeit und die HÃ¶he der damit erzielten EinkÃ¼nfte. Es ist daher der Beschwerdegegnerin aufzuerlegen, die entsprechenden AbklÃ¤rungen noch zu treffen.</w:t>
      </w:r>
    </w:p>
    <w:p>
      <w:r>
        <w:t>4.2Â Â Â Â  Stellt sich aufgrund dieser zusÃ¤tzlichen AbklÃ¤rungen heraus, dass der BeschwerdefÃ¼hrer im strittigen Zeitraum zivilrechtlichen Wohnsitz im Sinne von Art. 23 oder Art. 24 ZGB in der Schweiz hatte, so wÃ¤re sein im Ausland erzieltes Erwerbseinkommen zunÃ¤chst dann von der Beitragspflicht auszunehmen, wenn einer der TatbestÃ¤nde in Art. 6 ter AHVV gegeben wÃ¤re, insbesondere wenn der BeschwerdefÃ¼hrer im Sinne von lit. b dieser Bestimmung als Organ der auslÃ¤ndischen Gesellschaft, fÃ¼r die er tÃ¤tig ist, zu betrachten wÃ¤re. Auch zur KlÃ¤rung dieser Frage wird die Beschwerdegegnerin den BeschwerdefÃ¼hrer gegebenenfalls noch nÃ¤her zu befragen haben.</w:t>
      </w:r>
    </w:p>
    <w:p>
      <w:r>
        <w:t>4.3Â Â Â Â  Sind die EinkÃ¼nfte des BeschwerdefÃ¼hrers im Ausland nicht bereits aufgrund von Art. 6 ter AHVV von der Beitragserhebung auszunehmen, so wird die Beschwerdegegnerin zu prÃ¼fen haben, ob er aufgrund des Tatbestandes der nicht zumutbaren Doppelbelastung nach Art. 1a Abs. 2 lit. b AHVG von der Beitragspflicht befreit werden kann (wobei diese Ausnahme fÃ¼r die BeitrÃ¤ge an die Arbeitslosenversicherung nicht gilt; vgl. Rz 5019 WVP mit Hinweis auf BGE 117 V 1 = ZAK 1991 S. 207 ff.). Das hierfÃ¼r erforderliche Gesuch (vgl. Rz 5002 ff. WVP) hat der BeschwerdefÃ¼hrer sinngemÃ¤ss bereits im Schreiben vom 18. Mai 2006 (Urk. 8/5 S. 4) gestellt und hat es auf die Aufforderung der Beschwerdegegnerin hin mit Eingabe vom 22. MÃ¤rz 2007 (Urk. 8/34) erneuert.</w:t>
      </w:r>
    </w:p>
    <w:p>
      <w:r>
        <w:t>Â Â Â Â Â Â Â Â  Soweit die Beschwerdegegnerin im angefochtenen Einspracheentscheid zum Schluss gelangte, die Befreiung kÃ¶nne nicht rÃ¼ckwirkend fÃ¼r die vorliegend strittigen BeitrÃ¤ge fÃ¼r die Jahre 2001 bis 2004 gewÃ¤hrt werden (Urk. 2 S. 4), so kann ihr nicht zugestimmt werden. Denn nach der Praxis ist eine Befreiung dort rÃ¼ckwirkend vorzunehmen, wo eine Person erstmals der Versicherung zu unterstellen ist und bis zur Einreichung des Befreiungsgesuchs noch nie BeitrÃ¤ge entrichtet hat (Rz 5021 WVP). Ein solcher Sachverhalt ist vorliegend gegeben. Der BeschwerdefÃ¼hrer hatte zwar gemÃ¤ss seinen eigenen Angaben in frÃ¼heren Jahren schon BeitrÃ¤ge auf EinkÃ¼nften zu entrichten, die er mit Arbeiten in der Schweiz erzielt hatte. Jene EinkÃ¼nfte hatten jedoch mit seiner TÃ¤tigkeit im Land Z.___ nichts zu tun. FÃ¼r diese TÃ¤tigkeit wurde er, wie er in der Beschwerdeschrift zu Recht vorbringen liess (vgl. Urk. 1 S. 3 f.), mit den VerfÃ¼gungen und den Rechnungen vom 30. Juni 2006 erstmals der schweizerischen Beitragspflicht unterstellt und diese Unterstellung erfolgte ihrerseits rÃ¼ckwirkend. Der BeschwerdefÃ¼hrer hÃ¤tte somit gar nicht die MÃ¶glichkeit gehabt, sein Befreiungsgesuch bereits zu einem frÃ¼heren Zeitpunkt zu stellen.</w:t>
      </w:r>
    </w:p>
    <w:p>
      <w:r>
        <w:t>4.4Â Â Â Â  Der angefochtene Einspracheentscheid vom 12. Juni 2007 ist demnach aufzuheben, und die Sache ist an die Beschwerdegegnerin zurÃ¼ckzuweisen, damit diese die nÃ¶tigen AbklÃ¤rungen im Sinne der ErwÃ¤gungen vornehme und anschliessend neu darÃ¼ber verfÃ¼ge, ob und in welcher HÃ¶he der BeschwerdefÃ¼hrer fÃ¼r die Jahre 2001 bis 2004 persÃ¶nliche BeitrÃ¤ge zu leisten hat.</w:t>
      </w:r>
    </w:p>
    <w:p>
      <w:r>
        <w:t>5.Â Â Â Â Â Â  Nach Art. 61 lit. g ATSG hat die obsiegende beschwerdefÃ¼hrende Person Anspruch auf den vom Gericht festzusetzenden Ersatz der Parteikosten, die ohne RÃ¼cksicht auf den Streitwert nach der Bedeutung der Streitsache und nach der Schwierigkeit des Prozesses zu bemessen sind; als weitere Bemessungskriterien nennen die ergÃ¤nzenden kantonalen Vorschriften (Â§ 34 des Gesetzes Ã¼ber das Sozialversicherungsgericht [GSVGer] sowie Â§ 8 der Verordnung Ã¼ber die GebÃ¼hren, Kosten und EntschÃ¤digungen vor dem Sozialversicherungsgericht [GebV SVGer]) den Zeitaufwand und die Barauslagen.</w:t>
      </w:r>
    </w:p>
    <w:p>
      <w:r>
        <w:t>Â Â Â Â Â Â Â Â  In Anwendung dieser Kriterien rechtfertigt es sich, dem BeschwerdefÃ¼hrer eine ProzessentschÃ¤digung von Fr. 1'700.-- (inklusive Barauslagen und Mehrwertsteuer) zuzusprechen.</w:t>
      </w:r>
    </w:p>
    <w:p>
      <w:r>
        <w:t>Das Gericht erkennt:</w:t>
      </w:r>
    </w:p>
    <w:p>
      <w:r>
        <w:t>1.Â Â Â Â Â Â Â Â  Die Beschwerde wird in dem Sinne gutgeheissen, dass der angefochtene Einspracheentscheid vom 12. Juni 2007 aufgehoben und die Sache an die Beschwerdegegnerin zurÃ¼ckgewiesen wird, damit diese die nÃ¶tigen AbklÃ¤rungen im Sinne der ErwÃ¤gungen vornehme und anschliessend neu darÃ¼ber verfÃ¼ge, ob und in welcher HÃ¶he der BeschwerdefÃ¼hrer fÃ¼r die Jahre 2001 bis 2004 persÃ¶nliche BeitrÃ¤ge zu leisten hat.</w:t>
      </w:r>
    </w:p>
    <w:p>
      <w:r>
        <w:t>2.Â Â Â Â Â Â Â Â  Das Verfahren ist kostenlos.</w:t>
      </w:r>
    </w:p>
    <w:p>
      <w:r>
        <w:t>3.Â Â Â Â Â Â Â Â  Die Beschwerdegegnerin wird verpflichtet, dem BeschwerdefÃ¼hrer eine ProzessentschÃ¤digung von Fr. 1'700.-- (inklusive Barauslagen und Mehrwertsteuer) zu bezahlen.</w:t>
      </w:r>
    </w:p>
    <w:p>
      <w:r>
        <w:t>4.Â Â Â Â Â Â Â Â Â Â  Zustellung gegen Empfangsschein an:</w:t>
      </w:r>
    </w:p>
    <w:p>
      <w:r>
        <w:t>- Rechtsanwalt Benno Wild</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