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AB.2007.00023 vom 20. Mai 2009</w:t>
      </w:r>
    </w:p>
    <w:p>
      <w:r>
        <w:t>ZH Sozialversicherungsgericht, 2009-05-20, DE</w:t>
      </w:r>
    </w:p>
    <w:p>
      <w:r>
        <w:rPr>
          <w:b/>
        </w:rPr>
        <w:t xml:space="preserve">Quelle: </w:t>
      </w:r>
      <w:r>
        <w:t>https://mcp.opencaselaw.ch/entscheid/zh_sozialversicherungsgericht_AB.2007.00023</w:t>
      </w:r>
    </w:p>
    <w:p>
      <w:r>
        <w:t>FR: ZH_SOZIALVERSICHERUNGSGERICHT AB.2007.00023 du 20 mai 2009</w:t>
      </w:r>
    </w:p>
    <w:p>
      <w:r>
        <w:t>IT: ZH_SOZIALVERSICHERUNGSGERICHT AB.2007.00023 del 20 maggio 2009</w:t>
      </w:r>
    </w:p>
    <w:p>
      <w:pPr>
        <w:pStyle w:val="Heading2"/>
      </w:pPr>
      <w:r>
        <w:t>Erwägungen</w:t>
      </w:r>
    </w:p>
    <w:p>
      <w:r>
        <w:rPr>
          <w:b/>
        </w:rPr>
        <w:t>E. 2</w:t>
      </w:r>
    </w:p>
    <w:p>
      <w:r>
        <w:t>2.1Â Â Â Â  Nach Art. 16 Abs. 1 Satz 1 und 2 des Bundesgesetzes Ã¼ber die Alters- und Hinterlassenenversicherung (AHVG) in der vom 1. Januar 1997 bis 31. Dezember 2002 gÃ¼ltig gewesenen, hier anwendbaren Fassung kÃ¶nnen BeitrÃ¤ge, die nicht innert fÃ¼nf Jahren nach Ablauf des Kalenderjahres, fÃ¼r welches sie geschuldet sind, durch VerfÃ¼gung geltend gemacht werden, nicht mehr eingefordert oder entrichtet werden. FÃ¼r BeitrÃ¤ge nach den Art. 6, Art. 8 Abs. 1 AHVG - mithin auch fÃ¼r die hier strittigen BeitrÃ¤ge von Einkommen aus selbstÃ¤ndiger ErwerbstÃ¤tigkeit - und nach Art. 10 Abs. 1 AHVG endet die Frist jedoch erst ein Jahr nach Ablauf des Kalenderjahres, in welchem die massgebende Steuerveranlagung oder Nachsteuerveranlagung rechtskrÃ¤ftig wurde.</w:t>
      </w:r>
    </w:p>
    <w:p>
      <w:r>
        <w:t>Â Â Â Â Â Â Â Â Â  Entgegen dem Randtitel ÂVerjÃ¤hrung" handelt es sich bei der in Art. 16 Abs. 1 AHVG statuierten Frist um eine Verwirkungsfrist (BGE 115 V 186 E. 2b mit Hinweisen; AHI 1993 S. 243 Erw. 3). Die Frist fÃ¼r die Beitragsfestsetzung kann somit weder unterbrochen werden noch stillstehen (BGE 111 V 136 E. 3b mit Hinweisen).</w:t>
      </w:r>
    </w:p>
    <w:p>
      <w:r>
        <w:t>Â Â Â Â Â Â Â Â Â  Der MÃ¶glichkeit, BeitrÃ¤ge nachzufordern, wird somit durch Art. 16 Abs. 1 AHVG eine zeitliche Grenze gesetzt. Die Verwirkungsfrist wird durch den Erlass einer BeitragsverfÃ¼gung gewahrt. Mit dem Erlass einer BeitragsverfÃ¼gung wird die Verwirkung ein fÃ¼r allemal ausgeschlossen, und zwar auch dann, wenn die VerfÃ¼gung in der Folge gerichtlich oder wiedererwÃ¤gungsweise aufgehoben und durch eine neue ersetzt wird. Allerdings dÃ¼rfen dann keine hÃ¶heren als die bereits fristgemÃ¤ss verfÃ¼gten BeitrÃ¤ge festgesetzt werden (BGE 119 V 96, ZAK 1992 S. 316 f.).</w:t>
      </w:r>
    </w:p>
    <w:p>
      <w:r>
        <w:t>2.2Â Â Â Â  Auf Anfrage seitens der Beschwerdegegnerin teilte das Kantonale Steueramt am 21. Februar 2007 mit, die Rechtskraft der Steuerveranlagung sei - wie bereits in der Steuermeldung vom 13. September 2006 angefÃ¼hrt (vgl. Urk. 13/22/1) - auf Grund verschiedener Einsprachen am 6. Januar 2006 eingetreten (Urk. 13/40/2).</w:t>
      </w:r>
    </w:p>
    <w:p>
      <w:r>
        <w:t>Â Â Â Â Â Â Â Â Â  Aufgrund der Auskunft der Steuerrekurskommissionen des Kantons ZÃ¼rich vom 8. Januar 2009 und der miteingereichten EmpfangsbestÃ¤tigung betreffend den Versand des Entscheides vom 6. Juli 2005 (2 DB.2003.27; vgl. Urk. 3/3 = Urk. 33/3) ist erstellt, dass dieser steuerrechtliche Entscheid dem BeschwerdefÃ¼hrer am 20. Juli 2005 zugestellt wurde und unangefochten in Rechtskraft erwachsen ist (Urk. 23-24).</w:t>
      </w:r>
    </w:p>
    <w:p>
      <w:r>
        <w:t>Â Â Â Â Â Â Â Â Â  Dies stellte im Ãbrigen auch die Beschwerdegegnerin nicht in Frage. Doch vertrat sie gestÃ¼tzt auf die entsprechende ErklÃ¤rung des Kantonalen Steueramtes vom 11. Februar 2009 (Urk. 28) die Auffassung, die Rechnung betreffend die Bundessteuer 1999 sei am 5. Dezember 2005 versandt worden (vgl. auch Urk. 33/4), weshalb die Rechtskraft am 6. Januar 2006 eingetreten sei (Urk. 27).</w:t>
      </w:r>
    </w:p>
    <w:p>
      <w:r>
        <w:t>2.3Â Â Â Â  Damit ist strittig und zu prÃ¼fen, ob der Eintritt der Rechtskraft des Entscheides der Steuerrekurskommission vom 6. Juli 2005 oder aber die Rechtskraft der Bundessteuerrechnung massgebend ist fÃ¼r das AuslÃ¶sen des Fristenlaufes fÃ¼r die VerjÃ¤hrung nach Art. 16 Abs. 1 AHVG.</w:t>
      </w:r>
    </w:p>
    <w:p>
      <w:r>
        <w:rPr>
          <w:b/>
        </w:rPr>
        <w:t>E. 3</w:t>
      </w:r>
    </w:p>
    <w:p>
      <w:r>
        <w:t>3.1Â Â Â Â  Art. 16 Abs. 1 Satz 2 AHVG verweist hiefÃ¼r auf die Rechtskraft der Âmassgebenden SteuerveranlagungÂ. Die Wegleitung des Bundesamtes fÃ¼r Sozialversicherungen Ã¼ber den Bezug der BeitrÃ¤ge (WBB) in der AHV, IV und EO umschreibt nicht nÃ¤her, was unter dem Begriff ÂSteuerveranlagungÂ zu begreifen ist.</w:t>
      </w:r>
    </w:p>
    <w:p>
      <w:r>
        <w:t>Â Â Â Â Â Â Â Â Â  Das AHVG greift in Bezug auf die Steuerveranlagung auf das Steuerrecht zurÃ¼ck. Es rechtfertigt sich daher, insoweit dessen GrundsÃ¤tze fÃ¼r die Gesetzesauslegung heranzuziehen.</w:t>
      </w:r>
    </w:p>
    <w:p>
      <w:r>
        <w:t>3.2Â Â Â Â  GemÃ¤ss Art. 131 Abs. 1 Satz 1 des Bundesgesetzes Ã¼ber die direkte Bundessteuer (DBG) setzt die VeranlagungsbehÃ¶rde in der VeranlagungsverfÃ¼gung die Steuerfaktoren (steuerbares Einkommen, steuerbarer Reingewinn), den Steuersatz und die SteuerbetrÃ¤ge fest. Aus steuerrechtlicher Sicht versteht man somit unter Veranlagung die verpflichtende Festsetzung des Betrages der Steuerschuld im Einzelfall. Die Veranlagung erfolgt hÃ¤ufig in zwei Phasen: ZunÃ¤chst wird die Berechnungsgrundlage (Steuerfaktoren) festgesetzt (Einkommen, VermÃ¶gen, usw.); in einem zweiten Schritt wird der Steuerbetrag bestimmt (HÃ¶hn/Waldburger, Steuerrecht Band I, Bern 2001, S. 929, Â§ 34 N 10).</w:t>
      </w:r>
    </w:p>
    <w:p>
      <w:r>
        <w:t>Â Â Â Â Â Â Â Â Â  Nach der Praxis des Bundesgerichts ist das Veranlagungsverfahren erst dann abgeschlossen, wenn neben den einzelnen Steuerfaktoren auch der Gesamtbetrag der geforderten Steuern feststeht (Blumenstein/Locher, System des schweizerischen Steuerrechts, 6. Auflage, ZÃ¼rich 2002, S. 418 f., Â§ 29 V.3), wÃ¤hrend die Ermittlung allein der Steuerfaktoren lediglich als Zwischenentscheid behandelt wird (BGE 108 Ia 287 Erw. 2a-b, 93 I 452 Erw. 1).</w:t>
      </w:r>
    </w:p>
    <w:p>
      <w:r>
        <w:t>3.3Â Â Â Â  Von dieser Begriffsdefinition ist auch im Rahmen der ahv-rechtlichen Beitragsfestsetzung auszugehen. Damit kann entgegen der Darstellung des BeschwerdefÃ¼hrers nicht allein auf den Zeitpunkt der Rechtskraft des Entscheids der Steuerrekurskommission II vom 6. Juli 2005 abgestellt werden. Denn damit wurden - gemÃ¤ss Rechtsprechung des Bundesgerichts im Rahmen eines Zwischenentscheides (BGE 108 Ia 287 Erw. 2b) - lediglich die Steuerfaktoren, nÃ¤mlich das der Steuerperiode 1999 zu Grunde zu legende steuerbare Einkommen auf Fr. 482'800.-- festgelegt (Urk. 3/3). Erst mit der spÃ¤ter folgenden Steuerrechnung vom 5. Dezember 2005 (Urk. 33/4) wurde der konkret geschuldete Steuerbetrag bestimmt und damit die Veranlagung abgeschlossen. Entgegen dem Standpunkt des BeschwerdefÃ¼hrers in der Stellungnahme vom 28. April 2009 (Urk. 32 S. 2) kann auch dem Urteil BGE 121 II 273 Erw. 1 nichts anderes entnommen werden, den dieser Entscheid n sich gar nicht mit der Frage der Rechtskraft im Zusammenhang mit der Festsetzung der Steuerfaktoren beziehungsweise der geschuldeten Steuer.</w:t>
      </w:r>
    </w:p>
    <w:p>
      <w:r>
        <w:t>Â Â Â Â Â Â Â Â Â  Unter BerÃ¼cksichtigung der gegen diese Steuerrechnung und damit im Sinne der Rechtsprechung gegen den Endentscheid offen stehenden 30-tÃ¤gigen Rechtsmittelfrist (Art. 132 Abs. 1 DBG) ist die Steuerveranlagung jedenfalls erst Anfang 2006 in Rechtskraft erwachsen. GemÃ¤ss Art. 16 Abs. 1 AHVG trat die VerjÃ¤hrung somit ein Jahr nach Ablauf des Kalenderjahres ein, in welchem die Steuerveranlagung rechtskrÃ¤ftig wurde; mithin am 31. Dezember 2007.</w:t>
      </w:r>
    </w:p>
    <w:p>
      <w:r>
        <w:t>Â Â Â Â Â Â Â Â Â  Im Lichte der dargestellten Rechtsprechung erscheint die Rechtsmittelbelehrung auf der VeranlagungsverfÃ¼gung vom 7. Juni 2002 nicht massgebend (Urk. 33/1 S. 2). Dazu kommt, dass der hier relevanten Rechnung vom 5. Dezember 2005 kein entsprechender Hinweis mehr zu entnehmen ist (Urk. 33/4).</w:t>
      </w:r>
    </w:p>
    <w:p>
      <w:r>
        <w:t>Â Â Â Â Â Â Â Â Â  Ebenso wenig vermag der BeschwerdefÃ¼hrer durchzudringen mit dem Hinweis auf die Lehre, nÃ¤mlich auf Vallender/Looser (Kommentar zum Schweizerischen Steuerrecht, 2/b, 2. Auflage, Basel 2008, Vor Art. 147-153 N1a-6; vgl. Urk. 32 S. 2). Zutreffenderweise wird zwar dort ausgefÃ¼hrt, dass die VeranlagungsverfÃ¼gung mit dem Ablauf der Rechtsmittelfrist formell rechtskrÃ¤ftig werde (Vallender/Looser, a.a.O., N1a). Doch kann daraus nicht geschlossen werden, dass die Veranlagung bereits mit der rechtskrÃ¤ftigen Festlegung der massgebenden Steuerfaktoren und nicht erst mit der Festsetzung der gestÃ¼tzt darauf bestimmten Steuer rechtskrÃ¤ftig geworden wÃ¤re.</w:t>
      </w:r>
    </w:p>
    <w:p>
      <w:r>
        <w:t>Â Â Â Â Â Â Â Â Â  Der Beschwerdegegnerin ist daher beizupflichten und festzustellen, dass die Beitragsforderung beim Erlass der VerfÃ¼gung vom 22. September 2006, aber auch bei jener vom 28. September 2007 noch nicht verjÃ¤hrt war.</w:t>
      </w:r>
    </w:p>
    <w:p>
      <w:r>
        <w:rPr>
          <w:b/>
        </w:rPr>
        <w:t>E. 4</w:t>
      </w:r>
    </w:p>
    <w:p>
      <w:r>
        <w:t>4.1Â Â Â Â  GemÃ¤ss Art. 18 Abs. 1 DBG (in der hier anwendbaren, bis 31. Dezember 2000 gÃ¼ltig gewesenen Fassung) sind alle EinkÃ¼nfte aus einem Handels-, Industrie-, Gewerbe-, Land- und Forstwirtschaftsbetrieb, aus einem freien Beruf sowie aus jeder anderen selbstÃ¤ndigen ErwerbstÃ¤tigkeit steuerbar.</w:t>
      </w:r>
    </w:p>
    <w:p>
      <w:r>
        <w:t>Â Â Â Â Â Â Â Â Â  Nach Art. 18 Abs. 2 DBG zÃ¤hlen zu den EinkÃ¼nften aus selbstÃ¤ndiger ErwerbstÃ¤tigkeit auch alle Kapitalgewinne aus der VerÃ¤usserung, Verwertung oder buchmÃ¤ssigen Aufwertung von GeschÃ¤ftsvermÃ¶gen.</w:t>
      </w:r>
    </w:p>
    <w:p>
      <w:r>
        <w:t>4.2Â Â Â Â  Das Bundesgericht hat in konstanter Rechtsprechung zum gewerbsmÃ¤ssigen LiegenschaftenhÃ¤ndler erkannt, dass sÃ¤mtliche Gewinne aus gewerbsmÃ¤ssigem Liegenschaftenhandel, die in einer steuerlichen BemessungslÃ¼cke erzielt wurden, sei dies infolge Zwischenveranlagung wegen GeschÃ¤ftsaufgabe oder Beendigung der Steuerpflicht nach Art. 47 DBG oder infolge Ãbergangs auf die Gegenwartsbemessung, als ausserordentliches Einkommen zu qualifizieren und einer Sonderbesteuerung zu unterwerfen sind.</w:t>
      </w:r>
    </w:p>
    <w:p>
      <w:r>
        <w:t>Â Â Â Â Â Â Â Â Â  Dabei hat das Bundesgericht ausgefÃ¼hrt, sÃ¤mtliche Wertzuwachsgewinne, also auch die aus der Realisierung der stillen Reserven auf den als Handelsobjekten dienenden GrundstÃ¼cken, seien als ausserordentliche Gewinne zu besteuern. Die Ausscheidung einer Komponente "ordentlicher Betriebsgewinn" hat das Bundesgericht als illusorisch bezeichnet, zumal der Immobilienhandel durch AperiodizitÃ¤t bei der Gewinnerzielung charakterisiert sei (Urteile des Bundesgerichts in Sachen A. vom 28. Mai 2004, 2P.130/2003 bzw. 2A.237/2003, und in Sachen X. vom 22. Dezember 2004, 2A.543/2004).</w:t>
      </w:r>
    </w:p>
    <w:p>
      <w:r>
        <w:t>4.3Â Â Â Â  Laut Art. 41 DBG sind die Kantone frei, an Stelle der bisherigen Vergangenheitsbemessung fÃ¼r die zeitliche Bemessung eine einjÃ¤hrige Steuerperiode entsprechend einem Kalenderjahr festzulegen, wobei das gleiche Kalenderjahr als Bemessungsperiode heranzuziehen ist.</w:t>
      </w:r>
    </w:p>
    <w:p>
      <w:r>
        <w:t>Â Â Â Â Â Â Â Â Â  Der Kanton ZÃ¼rich hat die Besteuerung mittels einjÃ¤hriger Gegenwartsbemessung per 1. Januar 1999 eingefÃ¼hrt.Â</w:t>
      </w:r>
    </w:p>
    <w:p>
      <w:r>
        <w:t>Â Â Â Â Â Â Â Â Â  GemÃ¤ss Art. 47 DBG unterliegen die bei Beendigung der Steuerpflicht oder bei einer Zwischenveranlagung nicht oder noch nicht fÃ¼r eine volle Steuerperiode als Einkommen besteuerten Kapitalgewinne nach Art. 18 Abs. 2 DBG einer vollen Jahressteuer.</w:t>
      </w:r>
    </w:p>
    <w:p>
      <w:r>
        <w:rPr>
          <w:b/>
        </w:rPr>
        <w:t>E. 5</w:t>
      </w:r>
    </w:p>
    <w:p>
      <w:r>
        <w:t>5.1Â Â Â Â  GemÃ¤ss Art. 9 Abs. 1 AHVG gilt als Einkommen aus selbstÃ¤ndiger ErwerbstÃ¤tigkeit jedes Erwerbseinkommen, das nicht Entgelt fÃ¼r in unselbstÃ¤ndiger Stellung geleistete Arbeit darstellt.</w:t>
      </w:r>
    </w:p>
    <w:p>
      <w:r>
        <w:t>Â Â Â Â Â Â Â Â Â  Als Einkommen aus selbstÃ¤ndiger ErwerbstÃ¤tigkeit im Sinne von Art. 9 Abs. 1 AHVG gelten alle in selbstÃ¤ndiger Stellung erzielten EinkÃ¼nfte aus einem Handels-, Industrie-, Gewerbe-, Land- und Forstwirtschaftsbetrieb, aus einem freien Beruf, sowie aus jeder anderen selbstÃ¤ndigen ErwerbstÃ¤tigkeit, einschliesslich der Kapital- und ÃberfÃ¼hrungsgewinne nach Art. 18 Abs. 2 DBG (Art. 17 der Verordnung Ã¼ber die Alters- und Hinterlassenversicherung, AHVV, in der hier anwendbaren, bis 31. Dezember 2000 gÃ¼ltig gewesenen Fassung).Â</w:t>
      </w:r>
    </w:p>
    <w:p>
      <w:r>
        <w:t>Â Â Â Â Â Â Â Â Â  Auf Kapitalgewinnen nach Art. 17 AHVV, die einer Jahressteuer nach Art. 47 DBG unterliegen, wird ein Sonderbeitrag erhoben (Art. 23 bis Abs. 1 AHVV).</w:t>
      </w:r>
    </w:p>
    <w:p>
      <w:r>
        <w:t>Â Â Â Â Â Â Â Â Â  Bei Veranlagung der direkten Bundessteuer nach Art. 41 DBG wird ein Sonderbeitrag erhoben auf Kapitalgewinnen nach Art. 17 AHVV, welche weder im ordentlichen noch im ausserordentlichen Verfahren erfasst werden kÃ¶nnen (Art. 23 bis a Abs. 1 AHVV).</w:t>
      </w:r>
    </w:p>
    <w:p>
      <w:r>
        <w:t>5.2Â Â Â Â  Auf den 1. Januar 2001 hat auch die AHV einen Systemwechsel von der bisherigen zweijÃ¤hrigen Vergangenheitsbemessung auf die einjÃ¤hrige Gegenwartsbemessung vorgenommen (Ãnderung der AHVV vom 1. MÃ¤rz 2000, in Kraft seit 1. Januar 2001). Die persÃ¶nlichen BeitrÃ¤ge werden seit dem 1. Januar 2001 fÃ¼r jedes Beitragsjahr festgesetzt und auf Grund des im Beitragsjahr tatsÃ¤chlich erzielten Erwerbseinkommens bemessen (Art. 22 Abs. 1-2 AHVV in der seit 1. Januar 2001 in Kraft stehenden Fassung).</w:t>
      </w:r>
    </w:p>
    <w:p>
      <w:r>
        <w:t>Â Â Â Â Â Â Â Â Â  GemÃ¤ss Abs. 1 der Ãbergangsbestimmungen zur Ãnderung der AHVV auf den 1. Januar 2001 richtet sich die Erhebung der BeitrÃ¤ge fÃ¼r Kalenderjahre vor dem Inkrafttreten dieser Ãnderung nach bisherigem Recht.</w:t>
      </w:r>
    </w:p>
    <w:p>
      <w:r>
        <w:t>Â Â Â Â Â Â Â Â Â  Laut Abs. 2 der Ãbergangsbestimmungen wird auf Kapitalgewinnen nach Art. 17 AHVV, die vor dem Inkrafttreten dieser Ãnderung erzielt wurden und die einer Jahressteuer nach Art. 47 oder 218 Abs. 2 DBG unterliegen oder die bei Veranlagung der direkten Bundessteuer nach Art. 41 DBG weder im ordentlichen noch im ausserordentlichen Verfahren erfasst werden kÃ¶nnen, ein Sonderbeitrag nach den bisherigen Artikeln 23 bis , 23 bis a und 23 ter AHVV erhoben.</w:t>
      </w:r>
    </w:p>
    <w:p>
      <w:r>
        <w:t>5.3Â Â Â Â  In den ErlÃ¤uterungen zur Ãnderung der AHVV auf den 1. Januar 2001 wird in Bezug auf die Ãbergangsbestimmungen ausgefÃ¼hrt, infolge des Ãbergangs auf die einjÃ¤hrige Gegenwartsbemessung per 1. Januar 2001 wÃ¼rden die Jahre 1999 und 2000 in eine BemessungslÃ¼cke fallen.</w:t>
      </w:r>
    </w:p>
    <w:p>
      <w:r>
        <w:t>Â Â Â Â Â Â Â Â Â  Die Erfassung der Kapitalgewinne, die wÃ¤hrend der BemessungslÃ¼cke erzielt wÃ¼rden, sei bereits aufgrund der bisherigen Bestimmungen von Art. 23 bis Abs. 1 AHVV - falls die Kapitalgewinne einer Jahressteuer nach Artikel 47 oder 218 DBG unterliegen - und von Art. 23 bis a AHVV - wenn sie schon im Verfahren der einjÃ¤hrigen Gegenwartsbemessung veranlagt werden - sichergestellt. Dies werde in Abs. 2 der Ãbergangsbestimmungen ausdrÃ¼cklich festgehalten (AHI 2000 S. 134).</w:t>
      </w:r>
    </w:p>
    <w:p>
      <w:r>
        <w:rPr>
          <w:b/>
        </w:rPr>
        <w:t>E. 6</w:t>
      </w:r>
    </w:p>
    <w:p>
      <w:r>
        <w:t>6.1Â Â Â Â  Der BeschwerdefÃ¼hrer hielt beschwerdeweise fest, er habe seine ErwerbstÃ¤tigkeit bisher nicht aufgegeben, weshalb Art. 23 ter AHVV nicht anwendbar sei. Der Kapitalgewinn im Jahr 1999 sei nicht im Rahmen der Betriebsaufgabe, sondern im Rahmen der jahrzehntelangen selbstÃ¤ndigen ErwerbstÃ¤tigkeit als LiegenschaftenhÃ¤ndler angefallen. Das Erwerbseinkommen sei nach Massgabe von Art. 22 Abs. 2 AHVV festzusetzen, mithin auf Grund des durchschnittlichen Erwerbseinkommen der zweijÃ¤hrigen Berechnungsperiode, und zwar auf Grund der Jahre 1996 und 1997 (Urk. 1 S. 2).</w:t>
      </w:r>
    </w:p>
    <w:p>
      <w:r>
        <w:t>6.2Â Â Â Â  Dagegen vertrat die Beschwerdegegnerin im angefochtenen Einspracheentscheid die Auffassung, beim verabgabten Einkommen von Fr. 376'700.-- handle es sich um einen Kapitalgewinn nach Art. 23 ter AHVV, mithin um einen Kapitalgewinn nach Betriebsaufgabe. Dieser sei im Jahr 1999 zu verabgaben (Urk. 2 S. 2).</w:t>
      </w:r>
    </w:p>
    <w:p>
      <w:r>
        <w:t>Â Â Â Â Â Â Â Â Â  In der Vernehmlassung stimmte die Beschwerdegegnerin dem BeschwerdefÃ¼hrer insoweit zu, als der fragliche Kapitalertrag aus dem GrundstÃ¼ckgewinn in Folge der VerÃ¤usserung einer Liegenschaft in der Gemeinde B.___ im Jahr 1999 erzielt worden sei. Damit sei zwar Art. 23 ter Abs. 1 AHVV nicht anwendbar. Sie verwies jedoch auf die hÃ¶chstgerichtliche Rechtsprechung (vgl. Urteile des ehemaligen EidgenÃ¶ssischen Versicherungsgerichts vom 28. Mai 2004 in Sachen A., 2P.130/2003 und 2A.237/2003, und vom 22. Dezember 2004 in Sachen X., 2A.543/2004), wonach ein Sonderbeitrag gemÃ¤ss Art. 23 bis und Art. 23 bis a AHVV zu erheben sei; denn der Kapitalgewinn sei in der BemessungslÃ¼cke angefallen und kÃ¶nne deshalb weder im ordentlichen noch im ausserordentlichen Beitragsbemessungsverfahren erfasst werden (Urk. 12 S. 4 f.).</w:t>
      </w:r>
    </w:p>
    <w:p>
      <w:r>
        <w:t>7.Â Â Â Â Â Â  Nach der in der vorstehenden Erw. 4.2 angefÃ¼hrten Praxis des Bundesgerichts sind sÃ¤mtliche Gewinne aus gewerbsmÃ¤ssigem Liegenschaftshandel, die in einer steuerlichen BemessungslÃ¼cke erzielt werden, als ausserordentliches Einkommen zu qualifizieren und daher einer gesonderten Besteuerung zu unterwerfen. Ob die Gewinne im Rahmen der ordentlichen GeschÃ¤ftstÃ¤tigkeit erzielt wurden oder nicht, ist dabei nicht massgeblich. Entscheidend fÃ¼r die Qualifikation der Liegenschaftengewinne als ausserordentliche EinkÃ¼nfte ist nach der hÃ¶chstgerichtlichen Rechtsprechung allein, dass es sich dabei um realisierte stille Reserven handelt.</w:t>
      </w:r>
    </w:p>
    <w:p>
      <w:r>
        <w:t>Â Â Â Â Â Â Â Â Â  Die Ansicht des BeschwerdefÃ¼hrers, dass bei seinem Beruf als Architekt der Verkauf einer Liegenschaft zur ordentlichen GeschÃ¤ftstÃ¤tigkeit gehÃ¶rt, trifft zwar zu. Doch lÃ¤sst sich in Nachachtung der dargelegten Rechtsprechung daraus nicht einfach der Schluss ziehen, dass auch der aus dem Verkauf der Liegenschaft erzielte Gewinn ordentliches Einkommen darstelle.</w:t>
      </w:r>
    </w:p>
    <w:p>
      <w:r>
        <w:t>Â Â Â Â Â Â Â Â Â  Es besteht kein Grund, unter AHV-beitragsrechtlichem Gesichtswinkel von der Steuerpraxis des Bundesgerichts abzuweichen. Auch AHV-rechtlich ist der unstreitig im Jahr 1999 realisierte Liegenschaftengewinn, der angesichts der Umstellung von der zweijÃ¤hrigen Vergangenheits- zur einjÃ¤hrigen Gegenwartsbemessung im Jahr 2001 in der AHV-rechtlichen BemessungslÃ¼cke erzielt wurde, als ausserordentliches Einkommen zu qualifizieren. Der Liegenschaftengewinn konnte weder im ordentlichen noch im ausserordentlichen Beitragsbemessungsverfahren erfasst werden. Nachdem der Liegenschaftengewinn fÃ¼r die direkte Bundessteuer im Verfahren der einjÃ¤hrigen Gegenwartsbemessung veranlagt wurde (vgl. Urk. 3/3), kommt Art. 23 bis a AHVV zur Anwendung. Auf dem Liegenschaftengewinn ist damit gestÃ¼tzt auf Art. 23 bis a AHVV ein Sonderbeitrag zu erheben.Â Â</w:t>
      </w:r>
    </w:p>
    <w:p>
      <w:r>
        <w:t>Â Â Â Â Â Â Â Â Â  Die Ausgleichskasse hat demnach grundsÃ¤tzlich zur Recht einen Sonderbeitrag auf dem Liegenschaftengewinn erhoben.</w:t>
      </w:r>
    </w:p>
    <w:p>
      <w:r>
        <w:t>Â Â Â Â Â Â Â Â Â  Zu prÃ¼fen bleibt der angefochtene Entscheid im Hinblick auf die HÃ¶he des strittigen Sonderbeitrages.</w:t>
      </w:r>
    </w:p>
    <w:p>
      <w:r>
        <w:rPr>
          <w:b/>
        </w:rPr>
        <w:t>E. 8</w:t>
      </w:r>
    </w:p>
    <w:p>
      <w:r>
        <w:t>8.1Â Â Â Â  Nach Art. 23 Abs. 1 AHVV obliegt es in der Regel den SteuerbehÃ¶rden, das fÃ¼r die Bemessung der BeitrÃ¤ge SelbstÃ¤ndigerwerbender massgebende Erwerbseinkommen aufgrund der rechtskrÃ¤ftigen Veranlagung fÃ¼r die direkte Bundessteuer und das im Betrieb investierte Eigenkapital aufgrund der entsprechenden rechtskrÃ¤ftigen kantonalen Veranlagung unter BerÃ¼cksichtigung der interkantonalen Repartitionswerte zu ermitteln. Die Angaben der SteuerbehÃ¶rden hierÃ¼ber sind fÃ¼r die Ausgleichskassen verbindlich (Art. 23 Abs. 4 AHVV).</w:t>
      </w:r>
    </w:p>
    <w:p>
      <w:r>
        <w:t>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selbstÃ¤ndigerwerbenden Versicherten haben demnach ihre Rechte, auch im Hinblick auf die AHV-rechtliche Beitragspflicht, in erster Linie im Steuerjustizverfahren zu wahren (BGE 110 V 86 Erw. 4 und 370 f., 106 V 130 Erw. 1, 102 V 30 Erw. 3a; AHI 1997 S. 25 Erw. 2b mit Hinweis).</w:t>
      </w:r>
    </w:p>
    <w:p>
      <w:r>
        <w:t>8.2Â Â Â Â  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des Einkommens bzw. EinkommensbezÃ¼gers und beschlÃ¤gt daher die Frage nicht, ob Ã¼berhaupt Erwerbseinkommen vorliegt und ob der EinkommensbezÃ¼ger beitragspflichtig ist. Somit haben die Ausgleichskassen ohne Bindung an die Steuermeldung aufgrund des AHV-Rechts zu beurteilen, wer fÃ¼r ein von der SteuerbehÃ¶rde gemeldetes Einkommen beitragspflichtig ist.</w:t>
      </w:r>
    </w:p>
    <w:p>
      <w:r>
        <w:t>Â Â Â Â Â Â Â Â Â  Die gleichen Regeln gelten auch dann, wenn zu bestimmen ist, ob auf den von der SteuerbehÃ¶rde gemeldeten, in den beiden Vorjahren vor dem auf den 1. Januar 2001 in Kraft getretenen Systemwechsel realisierten Kapitalgewinnen ein Sonderbeitrag gemÃ¤ss Abs. 2 der Ãbergangsbestimmungen zu erheben ist. Die Bindung von Ausgleichskasse und Sozialversicherungsgericht an die Steuermeldung ist auch in diesem Fall auf massliche Gesichtspunkte beschrÃ¤nkt, wÃ¤hrend Fragen der rechtlichen Qualifikation davon ausgenommen sind (SVR 11/2006, AHV Nr. 20, S. 75 Erw. 2.2 mit Hinweisen).</w:t>
      </w:r>
    </w:p>
    <w:p>
      <w:r>
        <w:t>8.3Â Â Â Â  Die Beschwerdegegnerin setzte zunÃ¤chst mit NachtragsverfÃ¼gung vom 22. September 2006 - ausgehend von der Steuermeldung vom 13. September 2006, wonach der GrundstÃ¼ckgewinn Fr. 469'406.-- betrage (Urk. 13/22) - das beitragspflichtige Einkommen auf Fr. 359Â900.-- fest (Urk. 13/25 und Urk. 13/27).</w:t>
      </w:r>
    </w:p>
    <w:p>
      <w:r>
        <w:t>Â Â Â Â Â Â Â Â Â  Im angefochtenen Einspracheentscheid (Urk. 2) berÃ¼cksichtigte die Beschwerdegegnerin darÃ¼ber hinaus das am 31. Dezember 1999 im Betrieb arbeitende Kapital von Fr. 1'920'000.-- (vgl. Steuermeldung vom 21. Februar 2007, Urk. 13/40/3-5).</w:t>
      </w:r>
    </w:p>
    <w:p>
      <w:r>
        <w:t>Â Â Â Â Â Â Â Â Â  Nachdem die SteuerbehÃ¶rden am 29. September 2007 mit rektifizierter Steuermeldung das Einkommen aus selbstÃ¤ndiger ErwerbstÃ¤tigkeit auf Fr. 510'050.-- erhÃ¶ht hatten (Urk. 13/64), erliess die Beschwerdegegnerin pendente lite - ausgehend nunmehr von diesem Einkommen - die VerfÃ¼gung vom 28. September 2007 (Urk. 13/63).</w:t>
      </w:r>
    </w:p>
    <w:p>
      <w:r>
        <w:t>8.4Â Â Â Â  Der BeschwerdefÃ¼hrer machte zur Bemessung des massgebenden Einkommens mit Eingabe vom 17. Dezember 2007 geltend, es seien vom seitens der SteuerbehÃ¶rden veranlagten Gewinn ein Abzug von Fr. 101'504.-- und die Verzinsung des Eigenkapitals von 4,5 %, mithin Fr. 86'355.--, zuzulassen. Mit dieser BegrÃ¼ndung beantragte er im Eventualstandpunkt, das beitragspflichtige Einkommen sei auf Fr. 322'141.-- festzusetzen (Urk. 16). Dieses Begehren erneuerte er in der Stellungnahme vom 28. April 2009 (Urk. 32).</w:t>
      </w:r>
    </w:p>
    <w:p>
      <w:r>
        <w:t>8.5Â Â Â Â  Das steuerbare Einkommen fÃ¼r das Steuerjahr 1999 hat die Steuerrekurskommission II mit Entscheid vom 6. Juli 2005 zwar verbindlich auf Fr. 482'800.-- festgesetzt (Urk. 3/3 S. 16).</w:t>
      </w:r>
    </w:p>
    <w:p>
      <w:r>
        <w:t>Â Â Â Â Â Â Â Â Â  Im Lichte des vorstehend, betreffend den Sonderbeitrag auf in der zeitlichen BemessungslÃ¼cke erzielten Kapitalgewinnes AusgefÃ¼hrten (vgl. Erw. 5.1-3) ist jedoch festzuhalten, dass hier nicht das gesamte, im Rahmen der Ã¼blichen GeschÃ¤ftstÃ¤tigkeit erwirtschaftete Einkommen zu verabgaben ist, sondern lediglich der beim Verkauf der Liegenschaft in B.___ erzielte ausserordentliche Kapitalgewinn von Fr. 510'050.--. Davon abweichend hat die Steuerrekurskommission II im Entscheid vom 6. Juli 2005 die gesamte Einkommenssituation des Pflichtigen, namentlich auch seine in der SteuererklÃ¤rung deklarierten ordentlichen EinkÃ¼nfte berÃ¼cksichtigt. Da der Sonderbeitrag jedoch lediglich den Kapitalgewinn erfasst, hat der von den SteuerbehÃ¶rden ermittelte Betrag hier ausser Acht zu bleiben.</w:t>
      </w:r>
    </w:p>
    <w:p>
      <w:r>
        <w:t>Â Â Â Â Â Â Â Â Â  Die Beschwerdegegnerin hat der Ermittlung des Sonderbeitrages demnach zu Recht den gesamten im Rahmen der GrundstÃ¼ckgewinnsteuer veranlagten Kapitalgewinn von Fr. 510'050.45 (vgl. Urk. 13/61/23) zu Grunde gelegt. Damit steht fest, dass die auf dem reinen Einkommen von Fr. 510'000.-- basierende, pendente lite ergangene rektifizierte BeitragsverfÃ¼gung vom 28. September 2007 (Urk. 13/63) grundsÃ¤tzlich nicht zu beanstanden ist.</w:t>
      </w:r>
    </w:p>
    <w:p>
      <w:r>
        <w:t>8.6Â Â Â Â  Zu Recht hat die Beschwerdegegnerin zudem berÃ¼cksichtigt (Urk. 13/63, Urk. 13/27), dass erwerbstÃ¤tige Versicherte nach dem 65. Altersjahr nur fÃ¼r den Teil des Einkommens, der Fr. 16'800.-- im Jahr Ã¼bersteigt, persÃ¶nliche BeitrÃ¤ge zu entrichten haben (Art. 4 Abs. 2 lit. b AHVG in Verbindung mit Art. 6 quater Abs. 2 AHVV).</w:t>
      </w:r>
    </w:p>
    <w:p>
      <w:r>
        <w:t>8.7Â Â Â Â  Weiter anerkannte die Beschwerdegegnerin bereits im Einspracheverfahren, dass darÃ¼ber hinaus - nach Massgabe der Steuermeldung vom 21. Februar 2007 (Urk. 13/40/3-5) - auch das im Betrieb arbeitende Kapital von Fr. 1'920'000.-- zu berÃ¼cksichtigen sei (Urk. 2).</w:t>
      </w:r>
    </w:p>
    <w:p>
      <w:r>
        <w:t>Â Â Â Â Â Â Â Â Â  GemÃ¤ss Rechtsprechung des ehemaligen EidgenÃ¶ssischen Versicherungsgerichts ist Art. 23 bis Abs. 3 AHVV in der bis am 31. Dezember 2000 gÃ¼ltig gewesenen Fassung, wonach bei einem Sonderbeitrag auf Kapitalgewinnen ein Zins nach Art. 9 Abs. 2 lit. e AHVG (mit In-Kraft-Treten der 10. AHV-Revision auf den 1. Januar 1997 richtig: Art. 9 Abs. 2 lit. AHVG) nicht abgezogen wird, nur unter bestimmten Voraussetzungen gesetzeskonform (SVR 2006 AHV Nr. 20 Erw. 4.4.3). In Bezug auf den gewerbsmÃ¤ssigen Liegenschaftenhandel hat das hÃ¶chste Gericht den Zinsabzug zugelassen (ZAK 1987 S. 425 Erw. 6a) und an der anders lautenden, in AHI 1993 S. 229 Erw. 7a publizierten Rechtsprechung spÃ¤ter nicht mehr festgehalten (SVR 2006 AHV Nr. 20 Erw. 4.4.2 in fine).</w:t>
      </w:r>
    </w:p>
    <w:p>
      <w:r>
        <w:t>Â Â Â Â Â Â Â Â Â  DarÃ¼ber hinaus hat das ehemalige EidgenÃ¶ssische Versicherungsgericht in SVR 2006 AHV Nr. 20 Erw. 4.6 jedoch entschieden, dass lediglich der Kapitalertrag auf dem realisierten Kapitalgewinn und nicht auf dem gesamten im Betrieb investierten Kapital von vorliegend Fr. 1'920'000.-- abgezogen werden kÃ¶nne.</w:t>
      </w:r>
    </w:p>
    <w:p>
      <w:r>
        <w:t>Â Â Â Â Â Â Â Â Â  Der nach Art. 9 Abs. 2 lit. f AHVG vom rohen Einkommen abzuziehende Zins des im Betrieb investierten Eigenkapitals betrÃ¤gt im Jahr 1999 4.5 %. Das Eigenkapital wird auf die nÃ¤chsten Fr. 1'000.-- aufgerundet (Art. 18 Abs. 2 AHVV).</w:t>
      </w:r>
    </w:p>
    <w:p>
      <w:r>
        <w:t>Â Â Â Â Â Â Â Â Â  Ausgehend vom realisierten Kapitalgewinn von aufgerundet Fr. 511'000.-- betrÃ¤gt der abzugsfÃ¤hige Zins Fr. 22'995.-- (Fr. 511'000.-- x 4,5 %).</w:t>
      </w:r>
    </w:p>
    <w:p>
      <w:r>
        <w:t>Â Â Â Â Â Â Â Â Â  Zusammenfassend betrÃ¤gt somit das beitragspflichtige Einkommen Fr. 470'205.-- (Kapitalgewinn Fr. 510'000.-- ./. Zins Fr. 22'995.-- ./. Freibetrag fÃ¼r AHV-Altersrentner Fr. 16'800.--).</w:t>
      </w:r>
    </w:p>
    <w:p>
      <w:r>
        <w:t>8.8Â Â Â Â  Nach dem Gesagten ist die Beschwerde abzuweisen mit der Feststellung, dass der BeschwerdefÃ¼hrer auf einem massgebenden Einkommen von Fr. 470'205.-- SozialversicherungsbeitrÃ¤ge schuldet</w:t>
      </w:r>
    </w:p>
    <w:p>
      <w:r>
        <w:t>Das Gericht erkennt:</w:t>
      </w:r>
    </w:p>
    <w:p>
      <w:r>
        <w:t>1.Â Â Â Â Â Â Â Â  Die Beschwerde wird abgewiesen. Der Einspracheentscheid der Sozialversicherungsanstalt des Kantons ZÃ¼rich, IV-Stelle, vom 28. Februar 2007 wird aufgehoben, und es wird festgestellt, dass der BeschwerdefÃ¼hrer auf einem Betrag von Fr. 470'205.-- SozialversicherungsbeitrÃ¤ge schuldet.</w:t>
      </w:r>
    </w:p>
    <w:p>
      <w:r>
        <w:t>2.Â Â Â Â Â Â Â Â  Das Verfahren ist kostenlos.</w:t>
      </w:r>
    </w:p>
    <w:p>
      <w:r>
        <w:t>3.Â Â Â Â Â Â Â Â  Zustellung gegen Empfangsschein an:</w:t>
      </w:r>
    </w:p>
    <w:p>
      <w:r>
        <w:t>- Tax Partner AG unter Beilage einer Kopie von Urk. 36</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