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AB.2007.00020 vom 15. Dezember 2008</w:t>
      </w:r>
    </w:p>
    <w:p>
      <w:r>
        <w:t>ZH Sozialversicherungsgericht, 2008-12-15, DE</w:t>
      </w:r>
    </w:p>
    <w:p>
      <w:r>
        <w:rPr>
          <w:b/>
        </w:rPr>
        <w:t xml:space="preserve">Quelle: </w:t>
      </w:r>
      <w:r>
        <w:t>https://mcp.opencaselaw.ch/entscheid/zh_sozialversicherungsgericht_AB.2007.00020</w:t>
      </w:r>
    </w:p>
    <w:p>
      <w:r>
        <w:t>FR: ZH_SOZIALVERSICHERUNGSGERICHT AB.2007.00020 du 15 décembre 2008</w:t>
      </w:r>
    </w:p>
    <w:p>
      <w:r>
        <w:t>IT: ZH_SOZIALVERSICHERUNGSGERICHT AB.2007.00020 del 15 dicembre 2008</w:t>
      </w:r>
    </w:p>
    <w:p>
      <w:pPr>
        <w:pStyle w:val="Heading2"/>
      </w:pPr>
      <w:r>
        <w:t>Erwägungen</w:t>
      </w:r>
    </w:p>
    <w:p>
      <w:r>
        <w:rPr>
          <w:b/>
        </w:rPr>
        <w:t>E. 2</w:t>
      </w:r>
    </w:p>
    <w:p>
      <w:r>
        <w:t>2.1Â Â Â Â  Gegen diesen Einspracheentscheid erhob A.___ mit Eingabe vom 9. MÃ¤rz 2007 Beschwerde und beantragte, es seien in seinem individuellen Konto Fr. 74'137.-- fÃ¼r das Jahr 2004 und Fr. 62'706.-- fÃ¼r das Jahr 2005 einzutragen (Urk. 1). Mit Beschwerdeantwort vom 23. April 2007 schloss die Ausgleichskasse auf Abweisung der Beschwerde (Urk. 6), worauf der Schriftenwechsel am 25. April 2007 als geschossen erklÃ¤rt wurde (Urk. 8).</w:t>
      </w:r>
    </w:p>
    <w:p>
      <w:r>
        <w:t>2.2Â Â Â Â  Mit GerichtsverfÃ¼gung vom 10. Juli 2008 zog das Gericht die Akten betreffend die Arbeitgeberrevision bei Rechtsanwalt B.___ (Urk. 12/1-29) bei (Urk. 9). A.___ nahm hierzu am 29. September 2008 Stellung (Urk. 18). Zu dieser Stellungnahme liess sich die Augleichskasse innert Frist nicht vernehmen.</w:t>
      </w:r>
    </w:p>
    <w:p>
      <w:r>
        <w:t>3.Â Â Â Â Â Â  Auf die Vorbringen der Parteien sowie die eingereichten Unterlagen wird, soweit erforderlich, in den nachstehenden ErwÃ¤gungen eingegangen.</w:t>
      </w:r>
    </w:p>
    <w:p>
      <w:r>
        <w:t>Das Gericht zieht in ErwÃ¤gung:</w:t>
      </w:r>
    </w:p>
    <w:p>
      <w:r>
        <w:t>1.Â Â Â Â Â Â  In zeitlicher Hinsicht sind grundsÃ¤tzlich diejenigen RechtssÃ¤tze massgebend, die bei der ErfÃ¼llung des zu Rechtsfolgen fÃ¼hrenden Tatbestandes Geltung haben (BGE 130 V 445 E. 1.2.1 S. 447). Weiter stellt das Sozialversicherungsgericht bei der Beurteilung eines Falles grundsÃ¤tzlich auf den bis zum Zeitpunkt des Abschlusses des Verwaltungsverfahrens eingetretenen Sachverhalt ab (BGE 131 V 242 E. 2.1 S. 243; 121 V 362 E. 1b S. 366).</w:t>
      </w:r>
    </w:p>
    <w:p>
      <w:r>
        <w:t>Â Â Â Â Â Â Â Â  Angesichts dieser GrundsÃ¤tze sind vorliegend zur Beurteilung, inwieweit dem BeschwerdefÃ¼hrer BeitrÃ¤ge hÃ¤tten gutgeschrieben werden mÃ¼ssen, die im Zeitpunkt der Einkommenserzielung massgebenden Bestimmungen der Jahre 2004 und 2005 heranzuziehen. In Bezug auf den Entscheid betreffend Korrektur der individuellen Konti sind dagegen die im Zeitpunkt des Erlasses des Einspracheentscheides geltenden Rechtsvorschriften des Jahres 2007 anwendbar, die nachfolgend - soweit nicht anders vermerkt - in dieser Fassung zitiert werden.</w:t>
      </w:r>
    </w:p>
    <w:p>
      <w:r>
        <w:t>2.Â Â Â Â Â Â</w:t>
      </w:r>
    </w:p>
    <w:p>
      <w:r>
        <w:t>2.1Â Â Â Â  Nach Art. 1 Abs. 1 lit. a des Bundesgesetzes Ã¼ber die Alters- und Hinterlassenenversicherung (AHVG) sind nach diesem Gesetz die natÃ¼rlichen Personen mit Wohnsitz in der Schweiz versichert. GemÃ¤ss Art. 3 Abs. 1 Satz 1 AHVG sind die Versicherten beitragspflichtig, solange sie eine ErwerbstÃ¤tigkeit ausÃ¼ben. Die BeitrÃ¤ge vom Einkommen aus unselbstÃ¤ndiger ErwerbstÃ¤tigkeit sind bei jeder Lohnzahlung in Abzug zu bringen und vom Arbeitgeber zusammen mit dem Arbeitgeberbeitrag periodisch zu entrichten (Art. 14 Abs. 1 AHVG).</w:t>
      </w:r>
    </w:p>
    <w:p>
      <w:r>
        <w:t>2.2Â Â Â Â  Laut Art. 30 ter AHVG werden fÃ¼r jeden beitragspflichtigen Versicherten individuelle Konten gefÃ¼hrt, in welche die fÃ¼r die Berechnung der ordentlichen Renten erforderlichen Angaben eingetragen werden. Der Bundesrat ordnet die Einzelheiten (Abs. 1). Die von einem Arbeitnehmer erzielten Erwerbseinkommen, von welchen der Arbeitgeber die gesetzlichen BeitrÃ¤ge abgezogen hat, werden in das individuelle Konto eingetragen, selbst wenn der Arbeitgeber die entsprechenden BeitrÃ¤ge der Ausgleichskasse nicht entrichtet hat (Abs. 2). Nach der Rechtsprechung zum gleich lautenden, bis am 31. Dezember 1996 in Kraft gewesenen Art. 138 Abs. 1 der Verordnung Ã¼ber die Alters- und Hinterlassenenversicherung (AHVV) gilt die gleiche Ordnung auch dann, wenn Arbeitgeber und Arbeitnehmer eine Nettolohnvereinbarung getroffen haben, das heisst wenn der Arbeitgeber sÃ¤mtliche BeitrÃ¤ge zu seinen Lasten Ã¼bernimmt.</w:t>
      </w:r>
    </w:p>
    <w:p>
      <w:r>
        <w:t>2.3Â Â Â Â  GemÃ¤ss Art. 141 AHVV hat der Versicherte das Recht, bei jeder Ausgleichskasse, die fÃ¼r ihn ein individuelles Konto fÃ¼hrt, einen Auszug Ã¼ber die darin gemachten Eintragungen unter Angabe allfÃ¤lliger Arbeitgeber zu verlangen (Abs. 1 Satz 1). Versicherte kÃ¶nnen innert 30 Tagen seit Zustellung des Kontoauszuges bei der Ausgleichskasse eine Berichtigung verlangen. Die Ausgleichskasse entscheidet mit VerfÃ¼gung (Abs. 2). Wird kein Kontoauszug oder keine Berichtigung verlangt, oder wird das Berichtigungsbegehren abgelehnt, so kann bei Eintritt des Versicherungsfalles die Berichtigung von Eintragungen im individuellen Konto nur verlangt werden, soweit deren Unrichtigkeit offenkundig ist oder dafÃ¼r der volle Beweis erbracht wird (Abs. 3).</w:t>
      </w:r>
    </w:p>
    <w:p>
      <w:r>
        <w:t>2.4Â Â Â Â  Die Verwaltung als verfÃ¼gende Instanz und - im Beschwerdefall - das Gericht dÃ¼rfen eine Tatsache nur dann als bewiesen annehmen, wenn sie von ihrem Bestehen Ã¼berzeugt sind (Kummer, Grundriss des Zivilprozessrechts, 4. Aufl., Bern 1984, S. 136).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Der Richter und die Richterin haben vielmehr jener Sachverhaltsdarstellung zu folgen, die sie von allen mÃ¶glichen GeschehensablÃ¤ufen als die wahrscheinlichste wÃ¼rdigen (BGE 126 V 360 Erw. 5b, 125 V 195 Erw. 2, je mit Hinweisen).</w:t>
      </w:r>
    </w:p>
    <w:p>
      <w:r>
        <w:t>3.Â Â Â Â Â Â</w:t>
      </w:r>
    </w:p>
    <w:p>
      <w:r>
        <w:t>3.1Â Â Â Â  Streitig und zu prÃ¼fen ist, ob dem BeschwerdefÃ¼hrer fÃ¼r die Jahre 2004 und 2005 erzielte Erwerbseinkommen von Fr. 74'137.-- beziehungsweise Fr. 62'706.-- aus dem ArbeitsverhÃ¤ltnis mit Rechtsanwalt B.___ in das individuelle Konto einzutragen sind.</w:t>
      </w:r>
    </w:p>
    <w:p>
      <w:r>
        <w:t>3.2</w:t>
      </w:r>
    </w:p>
    <w:p>
      <w:r>
        <w:t>3.2.1Â Â  In beweisrechtlicher Hinsicht ist festzuhalten, dass vorliegend der Versicherungsfall nicht eingetreten ist und sich der Rechtsstreit demnach nicht um eine Korrektur des individuellen Kontos "bei Eintritt des Versicherungsfalles" dreht. Damit aber sind die erhÃ¶hten Beweisanforderungen von Art. 141 Abs. 3 AHVV nicht anwendbar, sondern es ist nach dem im Sozialversicherungsrecht Ã¼blicherweise anwendbaren Beweisgrad der Ã¼berwiegenden Wahrscheinlichkeit zu entscheiden.</w:t>
      </w:r>
    </w:p>
    <w:p>
      <w:r>
        <w:t>3.2.2Â Â  Die SondertatbestÃ¤nde, dass der Arbeitnehmeranteil der AHV-BeitrÃ¤ge tatsÃ¤chlich vom Lohn abgezogen wurde oder eine Nettolohnvereinbarung vorlag - was Voraussetzung fÃ¼r eine Berichtigung ist -, mÃ¼ssen einwandfrei nachgewiesen sein. Ist der Nachweis nicht erbracht, dass der Arbeitgeber tatsÃ¤chlich die BeitrÃ¤ge vom Lohn seines Arbeitnehmers abgezogen hat, oder lÃ¤sst sich eine behauptete Nettolohnvereinbarung nicht eindeutig feststellen, so dÃ¼rfen die entsprechenden Einkommen nicht ins individuelle Konto eingetragen werden. Der Nachweis ist nach den Ã¼blichen BeweisfÃ¼hrungs- und Beweislastmaximen zu leisten, wobei der Mitwirkungspflicht des Betroffenen in diesem Zusammenhang ein erhÃ¶htes Gewicht zukommt, indem er von sich aus alles ihm Zumutbare zu unternehmen hat, um die Verwaltung oder das Gericht in der Beschaffung des Beweismaterials zu unterstÃ¼tzen (Urteil des EidgenÃ¶ssischen Versicherungsgerichts in Sachen W. vom 29. Dezember 2004, H 115/04, Erw. 4 mit Hinweisen).</w:t>
      </w:r>
    </w:p>
    <w:p>
      <w:r>
        <w:rPr>
          <w:b/>
        </w:rPr>
        <w:t>E. 4</w:t>
      </w:r>
    </w:p>
    <w:p>
      <w:r>
        <w:t>4.1Â Â Â Â  Der BeschwerdefÃ¼hrer arbeitete nach eigenen Angaben zwischen April 1999 bis zum 13. Februar 2006 im AnwaltsbÃ¼ro B.___ (Urk. 1). Einen schriftlichen Arbeitsvertrag kann er jedoch nicht beibringen. Im Auszug aus dem individuellen Konto vom 12. Dezember 2006 (Urk. 7/39) sind fÃ¼r die Monate April bis Dezember 1999, Januar und Februar sowie Juli bis September 2000, MÃ¤rz bis Dezember 2001, Januar bis Dezember 2002 und Januar bis Dezember 2003 bei Rechtsanwalt B.___ erzielte Einkommen eingetragen. Keine Eintragungen bei diesem Arbeitgeber finden sich betreffend die Jahre 2004 und 2005. Dem Kontoauszug des auf B.___ RechtsanwÃ¤lte lautenden Firmenkontos bei der C.___ vom 12. Januar 2006 (Urk. 7/41/10-35) kann entnommen werden, dass dieses AnwaltsbÃ¼ro dem BeschwerdefÃ¼hrer in den Jahren 2004 und 2005 Zahlungen leistete, woraus geschlossen werden kann, dass der BeschwerdefÃ¼hrer in den Jahren 2004 und 2005 fÃ¼r das AnwaltsbÃ¼ro B.___ tÃ¤tig gewesen war, auf welchen Erwerbseinkommen grundsÃ¤tzlich AHV-BeitrÃ¤ge abzuliefern gewesen wÃ¤ren.</w:t>
      </w:r>
    </w:p>
    <w:p>
      <w:r>
        <w:t>4.2Â Â Â Â  Im Jahr 2002 erzielte der BeschwerdefÃ¼hrer laut Lohnausweis ein Bruttoeinkommen von Fr. 74'035.--. Von diesem Einkommen wurden die SozialversicherungsbeitrÃ¤ge im Betrag von Fr. 8'896.78 abgezogen (vgl. Urk. 7/41/38). Das bescheinigte Bruttoeinkommen entspricht der Eintragung im individuellen Konto (vgl. Urk. 7/39). Im Jahr 2003 sodann erzielte der BeschwerdefÃ¼hrer laut Lohnausweis ein Bruttoeinkommen von Fr. 62'820.--, von welchem die SozialversicherungsbeitrÃ¤ge von Fr. 7'525.64 in Abzug gebracht wurden (vgl. Urk. 7/41/39). Auch dieses Bruttoeinkommen entspricht der Eintragung im individuellen Konto (vgl. Urk. 7/39).</w:t>
      </w:r>
    </w:p>
    <w:p>
      <w:r>
        <w:t>4.3Â Â Â Â  FÃ¼r die fraglichen Jahre 2004 und 2005 kann der BeschwerdefÃ¼hrer weder Lohnabrechnungen noch Lohnausweise vorweisen, aus denen ersichtlich wÃ¤re, dass ihm die SozialversicherungsbeitrÃ¤ge vom Lohn abgezogen worden sind. Er legt lediglich einen mit "Auswertung" betitelten Auszug Ã¼ber geleistete (verrechenbare) Stunden im Januar 2004 und Januar 2005 ins Recht (Urk. 3/4a und Urk. 3/5a). Die in Summe 2 ausgewiesenen BetrÃ¤ge (fÃ¼r das Jahr 2004 zuzÃ¼glich Kinderzulagen von Fr. 4'080.--) deklarierte er gegenÃ¼ber den SteuerbehÃ¶rden als Nettolohn (vgl. Urk. 3/4b und Urk. 3/5b). Hieraus vermag der BeschwerdefÃ¼hrer jedoch nichts zu seinen Gunsten ableiten, denn gegenÃ¼ber den SteuerbehÃ¶rden sind alle NettoeinkÃ¼nfte zu deklarieren, unabhÃ¤ngig ihrer AHV-rechtlichen Qualifikation oder einer allfÃ¤lligen Nettolohnvereinbarung mit dem Arbeitgeber, ansonsten eine Ermessenstaxation vorgenommen worden wÃ¤re, die mÃ¶glicherweise hÃ¶her ausgefallen wÃ¤re, als die Taxation aufgrund der deklarierten (fiktiven) Einkommen.</w:t>
      </w:r>
    </w:p>
    <w:p>
      <w:r>
        <w:t>4.4Â Â Â Â  Der BeschwerdefÃ¼hrer macht in einer Ãbersicht (Urk. 7/41/8) geltend, es seien ihm von September 2002 bis Januar 2006 Zahlungen von insgesamt Fr. 177'777.-- ausgerichtet worden, wobei er sich auf den Kontoauszug der C.___ vom 12. Januar 2006 (Urk. 7/41/10-35) beruft. ZuzÃ¼glich der Lohnzahlungen von Januar bis August 2002 von Fr. 39'328.-- ermittelte er zwischen Januar 2002 und Januar 2006 ein Nettoeinkommen von Fr. 217'105.--. Hiervon zog er die in den Lohnausweisen bescheinigten Nettoeinkommen der Jahre 2002 und 2003 ab und kam zum Schluss, dass ihm in den Jahren 2004 und 2005 ein Nettolohn von insgesamt Fr. 88'513.-- ausbezahlt worden ist. Dies ist erheblich weniger, als er auf seiner Auswertung Ã¼ber geleistete Stunden und gegenÃ¼ber den SteuerbehÃ¶rden deklariert hat (Fr. 62'126.--- im Jahre 2004, Urk. 3/4a-b, und Fr. 55'998.-- im Jahre 2005, Urk. 3/5a-b). Wie sich die in der Ãbersicht einzeln aufgelisteten Zahlungen (vgl. Urk. 7/41/8) zusammensetzen, kann nicht eruiert werden. Es muss angenommen werden, dass es sich um Akontozahlungen an fÃ¤llige Lohnforderungen handelt, wobei darin eine Schuldanerkennung vom 3. Juli 2002 Ã¼ber Fr. 40'367.75 vermerkt ist, so dass die Ã¼berwiesenen Summen keiner genauen Lohnperiode zugeordnet werden kÃ¶nnen.</w:t>
      </w:r>
    </w:p>
    <w:p>
      <w:r>
        <w:t>4.5Â Â Â Â  GemÃ¤ss Art. 14 Abs. 1 AHVG sind die BeitrÃ¤ge vom Einkommen aus unselbstÃ¤ndiger ErwerbstÃ¤tigkeit bei jeder Lohnzahlung in Abzug zu bringen und vom Arbeitgeber zusammen mit dem Arbeitgeberbeitrag periodisch zu entrichten. Aus dem Kontoauszug der C.___ vom 12. Januar 2006 (Urk. 7/41/10-35) geht hervor, dass es sich bei den vom Arbeitgeber an den BeschwerdefÃ¼hrer geleisteten Zahlungen in der Regel um Tausender-BetrÃ¤ge gehandelt hat, weshalb es unwahrscheinlich ist, dass von diesen Zahlungen die SozialversicherungsbeitrÃ¤ge abgezogen worden sind. In den Akten fehlen Hinweise dafÃ¼r, dass der Arbeitgeber beabsichtigt hat, den gesamten Arbeitnehmeranteil der SozialversicherungsbeitrÃ¤ge von der Schlusszahlung abzuziehen. Allein aus dem Umstand jedoch, dass der Arbeitgeber einen Abzug der SozialversicherungsbeitrÃ¤ge in den Lohnausweisen der Jahre 2002 und 2003 deklariert hat, kann nicht mit Ã¼berwiegender Wahrscheinlichkeit geschlossen werden, dass auch fÃ¼r die Jahre 2004 und 2005 die BeitrÃ¤ge von den Lohnzahlungen in Abzug gebracht wurden.</w:t>
      </w:r>
    </w:p>
    <w:p>
      <w:r>
        <w:t>4.6Â Â Â Â  Auch aus den Akten der Arbeitgeberkontrolle (Urk. 12/1-29) kann nicht geschlossen werden, dass die ArbeitnehmerbeitrÃ¤ge von den Lohnnachzahlungen abgezogen worden sind. Es findet sich lediglich der Hinweis, dass der Arbeitgeber der Beschwerdegegnerin keine Jahresabrechnungen der Jahre 2004 und 2005 eingereicht hat und die DurchfÃ¼hrung einer Arbeitgeberkontrolle daran scheiterte, weil Rechtsanwalt B.___ keine Buchhaltung gefÃ¼hrt hat (vgl. Urk. 12/7). Damit erÃ¼brigen sich auch diesbezÃ¼glich weitere AbklÃ¤rungen.</w:t>
      </w:r>
    </w:p>
    <w:p>
      <w:r>
        <w:t>5.Â Â Â Â Â Â  Insgesamt vermag somit der BeschwerdefÃ¼hrer nicht darzutun, dass sein Arbeitgeber die SozialversicherungsbeitrÃ¤ge von den jeweils geleisteten Lohnzahlungen fÃ¼r die Jahre 2004 und 2005 abgezogen hat, weshalb im individuellen Konto aus dem ArbeitsverhÃ¤ltnis mit Rechtsanwalt B.___ fÃ¼r die Jahre 2004 und 2005 kein Lohn eingetragen werden kann. Folglich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A.___</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