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AB.2006.00107 vom 30. Mai 2008</w:t>
      </w:r>
    </w:p>
    <w:p>
      <w:r>
        <w:t>ZH Sozialversicherungsgericht, 2008-05-30, DE</w:t>
      </w:r>
    </w:p>
    <w:p>
      <w:r>
        <w:rPr>
          <w:b/>
        </w:rPr>
        <w:t xml:space="preserve">Quelle: </w:t>
      </w:r>
      <w:r>
        <w:t>https://mcp.opencaselaw.ch/entscheid/zh_sozialversicherungsgericht_AB.2006.00107</w:t>
      </w:r>
    </w:p>
    <w:p>
      <w:r>
        <w:t>FR: ZH_SOZIALVERSICHERUNGSGERICHT AB.2006.00107 du 30 mai 2008</w:t>
      </w:r>
    </w:p>
    <w:p>
      <w:r>
        <w:t>IT: ZH_SOZIALVERSICHERUNGSGERICHT AB.2006.00107 del 30 maggio 2008</w:t>
      </w:r>
    </w:p>
    <w:p>
      <w:pPr>
        <w:pStyle w:val="Heading2"/>
      </w:pPr>
      <w:r>
        <w:t>Erwägungen</w:t>
      </w:r>
    </w:p>
    <w:p>
      <w:r>
        <w:rPr>
          <w:b/>
        </w:rPr>
        <w:t>E. 1</w:t>
      </w:r>
    </w:p>
    <w:p>
      <w:r>
        <w:t>1.1Â Â Â Â  Die BeschwerdefÃ¼hrerin beruft sich darauf, dass die seit Jahren an B.___ ausbezahlten Honorare als in selbstÃ¤ndiger ErwerbstÃ¤tigkeit erzieltes Einkommen zu betrachten seien, welches die Ausgleichskasse bei diesem bereits erfasst und abgerechnet habe. Daher sei eine Ãnderung seines Beitragsstatuts und eine rÃ¼ckwirkende Nacherfassung der Entgelte in sozialversicherungsrechtlicher Hinsicht nicht angÃ¤ngig (Urk. 1).</w:t>
      </w:r>
    </w:p>
    <w:p>
      <w:r>
        <w:t>1.2Â Â Â Â  In zeitlicher Hinsicht sind grundsÃ¤tzlich diejenigen RechtssÃ¤tze massgebend, die bei ErfÃ¼llung des zu Rechtsfolgen fÃ¼hrenden Tatbestandes Geltung haben (BGE 126 V 136 Erw. 4b mit Hinweisen). Da der angefochtene Einspracheentscheid in den Jahren 2001 bis 2005 ausbezahlte Entgelte umfasst, ist die rechtliche Beurteilung anhand der bis 31. Dezember 2005 gÃ¼ltig gewesenen Rechtsvorschriften vorzunehmen, die nachfolgend auch in dieser Fassung zitiert werden.</w:t>
      </w:r>
    </w:p>
    <w:p>
      <w:r>
        <w:t>1.3Â Â Â Â  ErlÃ¤sst eine Ausgleichskasse im Gebiet der paritÃ¤tischen BeitrÃ¤ge eine VerfÃ¼gung, so stellt sie eine Beitragsschuld sowohl des Arbeitgebers wie des Arbeitnehmers fest (Art. 4 und 5 sowie Art. 12 und 13 des Bundesgesetzes Ã¼ber die Alters- und Hinterlassenenversicherung; AHVG). Arbeitgeber und Arbeitnehmer sind in gleicher Weise betroffen, weshalb die VerfÃ¼gung im Hinblick auf die Wahrung des rechtlichen GehÃ¶rs grundsÃ¤tzlich beiden zu erÃ¶ffnen ist.</w:t>
      </w:r>
    </w:p>
    <w:p>
      <w:r>
        <w:t>Â Â Â Â Â Â Â Â  Da B.___ einerseits der von den NachtragsverfÃ¼gungen betroffene Arbeitnehmer, andererseits als Verwaltungsrat zugleich Organ der BeschwerdefÃ¼hrerin ist (vgl. Internetauszug aus dem Handelsregister des Kantons ZÃ¼rich vom 30. April 2008; Urk. 11) und ihm der Einspracheentscheid vom 26. Oktober 2006 (Urk. 2) ebenfalls zugestellt worden ist, kann von einer ausdrÃ¼cklichen Beiladung von B.___ persÃ¶nlich zum vorliegenden Prozess abgesehen werden (Urteil des damaligen EidgenÃ¶ssischen Versicherungsgerichts, EVG, in Sachen S. AG vom 22. Mai 2002, H 182/01).</w:t>
      </w:r>
    </w:p>
    <w:p>
      <w:r>
        <w:t>2.Â Â Â Â Â Â  Die Beschwerdegegnerin machte geltend (Urk. 2 und 7), bereits auf Grund des Ergebnisses der Arbeitgeberkontrolle vom 12. MÃ¤rz 2001 (Urk. 8/25/1) habe man die BeschwerdefÃ¼hrerin mit einem Schreiben gleichen Datums (Urk. 3/12 = Urk. 8/25/2-4) darauf aufmerksam gemacht, dass die Entgelte an B.___ als in unselbstÃ¤ndiger ErwerbstÃ¤tigkeit erzielt zu betrachten seien und damit ab dem 1. Januar 2001 darÃ¼ber mit ihr abzurechnen sei. Dennoch habe die BeschwerdefÃ¼hrerin die Honorare weiterhin von ihrer Beitragspflicht betreffend LohnbeitrÃ¤ge ausgenommen und die Entgelte als selbstÃ¤ndiges Erwerbseinkommen von B.___ betrachtet, welches von ihm AHV-beitragsrechtlich abgerechnet worden sei. Dieser Umstand sei anlÃ¤sslich der Arbeitgeberkontrolle vom 28. MÃ¤rz 2006 entdeckt und gerÃ¼gt worden.</w:t>
      </w:r>
    </w:p>
    <w:p>
      <w:r>
        <w:t>Â Â Â Â Â Â Â Â  Dem lÃ¤sst die BeschwerdefÃ¼hrerin zur Hauptsache entgegenhalten (Urk. 1), von einem Schreiben der Beschwerdegegnerin vom 12. MÃ¤rz 2001 sei ihr nichts bekannt. Das Beitragsstatut von B.___ sei anlÃ¤sslich der Arbeitgeberkontrolle vom 12. MÃ¤rz 2001 nicht geÃ¤ndert worden, sondern die Arbeitgeberin sei im Glauben gelassen worden, die bereits in den Jahren 1997 bis 2000 geÃ¼bte Abrechnungsart sei korrekt. Es sei daher nicht nachvollziehbar, wenn die Beschwerdegegnerin auch nach durchgefÃ¼hrter Arbeitgeberkontrolle die BeitrÃ¤ge mit B.___ weiterhin aus selbstÃ¤ndiger ErwerbstÃ¤tigkeit abrechne.</w:t>
      </w:r>
    </w:p>
    <w:p>
      <w:r>
        <w:rPr>
          <w:b/>
        </w:rPr>
        <w:t>E. 3</w:t>
      </w:r>
    </w:p>
    <w:p>
      <w:r>
        <w:t>3.1Â Â Â Â  Die NachtragsverfÃ¼gungen vom 1. September 2006 beziehen sich auf die Jahre 2001 bis 2005 (Urk. 7/14/1-6). In diesem Zeitraum war B.___ als SelbstÃ¤ndigerwerbender beitragsrechtlich bei der Ausgleichskasse erfasst (Urk. 9/14) und entrichtete persÃ¶nliche BeitrÃ¤ge (vgl. die NachtragsverfÃ¼gungen vom 25. September 2003, 1. Juli 2004, 18. Mai 2005 und 10. November 2006, Urk. 3/4a-c und 9/3, sowie die BeitragsverfÃ¼gung Akonto vom 27. Januar 2005; Urk. 3/5b).</w:t>
      </w:r>
    </w:p>
    <w:p>
      <w:r>
        <w:t>Â Â Â Â Â Â Â Â  Seine persÃ¶nlichen BeitrÃ¤ge wurden dabei gemÃ¤ss den Angaben der Beschwerdegegnerin (Urk. 8/17/32) auf folgenden von der BeschwerdefÃ¼hrerin ausbezahlten Entgelten abgerechnet (Urk. 3/4a-c, 9/3 und 3/5a = 9/18):</w:t>
      </w:r>
    </w:p>
    <w:p>
      <w:r>
        <w:t>Beitragsjahr</w:t>
      </w:r>
    </w:p>
    <w:p>
      <w:r>
        <w:t>Entgelt P.___ (Urk. 8/17/32)</w:t>
      </w:r>
    </w:p>
    <w:p>
      <w:r>
        <w:t>als SE abgerechnet (vor Aufrechnung derÂ Â Â Â Â Â Â Â Â Â Â Â Â Â Â Â Â  persÃ¶nlichen BeitrÃ¤ge)</w:t>
      </w:r>
    </w:p>
    <w:p>
      <w:r>
        <w:t>verfÃ¼gte BeitrÃ¤ge (inklusive Verwaltungskosten)</w:t>
      </w:r>
    </w:p>
    <w:p>
      <w:r>
        <w:t>2001</w:t>
      </w:r>
    </w:p>
    <w:p>
      <w:r>
        <w:t>Fr. 281'907.60</w:t>
      </w:r>
    </w:p>
    <w:p>
      <w:r>
        <w:t>Fr. 193'722.--</w:t>
      </w:r>
    </w:p>
    <w:p>
      <w:r>
        <w:t>Fr. 20'578.20</w:t>
      </w:r>
    </w:p>
    <w:p>
      <w:r>
        <w:t>2002</w:t>
      </w:r>
    </w:p>
    <w:p>
      <w:r>
        <w:t>Fr. 285'135.60</w:t>
      </w:r>
    </w:p>
    <w:p>
      <w:r>
        <w:t>Fr. 204'852.--</w:t>
      </w:r>
    </w:p>
    <w:p>
      <w:r>
        <w:t>Fr. 21'673.20</w:t>
      </w:r>
    </w:p>
    <w:p>
      <w:r>
        <w:t>2003</w:t>
      </w:r>
    </w:p>
    <w:p>
      <w:r>
        <w:t>Fr. 183'952.95</w:t>
      </w:r>
    </w:p>
    <w:p>
      <w:r>
        <w:t>Fr. 206'474.--</w:t>
      </w:r>
    </w:p>
    <w:p>
      <w:r>
        <w:t>Fr. 22'152.60</w:t>
      </w:r>
    </w:p>
    <w:p>
      <w:r>
        <w:t>2004</w:t>
      </w:r>
    </w:p>
    <w:p>
      <w:r>
        <w:t>Fr. 271'421.--</w:t>
      </w:r>
    </w:p>
    <w:p>
      <w:r>
        <w:t>Fr. 289'779.--</w:t>
      </w:r>
    </w:p>
    <w:p>
      <w:r>
        <w:t>Fr. 31'131.60</w:t>
      </w:r>
    </w:p>
    <w:p>
      <w:r>
        <w:t>2005</w:t>
      </w:r>
    </w:p>
    <w:p>
      <w:r>
        <w:t>Fr. 294'310.--</w:t>
      </w:r>
    </w:p>
    <w:p>
      <w:r>
        <w:t>Fr. 175'400.-- (prov.)</w:t>
      </w:r>
    </w:p>
    <w:p>
      <w:r>
        <w:t>Fr. 17'163.--</w:t>
      </w:r>
    </w:p>
    <w:p>
      <w:r>
        <w:t>Â Â Â Â Â Â Â Â  Mit dem Erlass der NachtragsverfÃ¼gungen vom 1. September 2006 hat die Beschwerdegegnerin die anlÃ¤sslich der Arbeitgeberkontrolle vom 12. MÃ¤rz 2006 ermittelten, an B.___ ausbezahlten Entgelte erfasst und die darauf geschuldeten AHV-, IV- und EO-BeitrÃ¤ge wie folgt festgesetzt (Urk. 8/14-1-6):</w:t>
      </w:r>
    </w:p>
    <w:p>
      <w:r>
        <w:t>Beitragsjahr</w:t>
      </w:r>
    </w:p>
    <w:p>
      <w:r>
        <w:t>Lohnsumme</w:t>
      </w:r>
    </w:p>
    <w:p>
      <w:r>
        <w:t>BeitrÃ¤ge</w:t>
      </w:r>
    </w:p>
    <w:p>
      <w:r>
        <w:t>(nur AHV/IV/EO)</w:t>
      </w:r>
    </w:p>
    <w:p>
      <w:r>
        <w:t>2001</w:t>
      </w:r>
    </w:p>
    <w:p>
      <w:r>
        <w:t>Fr. 261'996.--</w:t>
      </w:r>
    </w:p>
    <w:p>
      <w:r>
        <w:t>Fr. 26'461.60</w:t>
      </w:r>
    </w:p>
    <w:p>
      <w:r>
        <w:t>2002</w:t>
      </w:r>
    </w:p>
    <w:p>
      <w:r>
        <w:t>Fr. 261'996.--</w:t>
      </w:r>
    </w:p>
    <w:p>
      <w:r>
        <w:t>Fr. 26'461.60</w:t>
      </w:r>
    </w:p>
    <w:p>
      <w:r>
        <w:t>2003</w:t>
      </w:r>
    </w:p>
    <w:p>
      <w:r>
        <w:t>Fr. 160'000.--</w:t>
      </w:r>
    </w:p>
    <w:p>
      <w:r>
        <w:t>Fr. 16'160.--</w:t>
      </w:r>
    </w:p>
    <w:p>
      <w:r>
        <w:t>2004</w:t>
      </w:r>
    </w:p>
    <w:p>
      <w:r>
        <w:t>Fr. 246'950.--</w:t>
      </w:r>
    </w:p>
    <w:p>
      <w:r>
        <w:t>Fr. 24'941.95</w:t>
      </w:r>
    </w:p>
    <w:p>
      <w:r>
        <w:t>2005</w:t>
      </w:r>
    </w:p>
    <w:p>
      <w:r>
        <w:t>Fr. 294'310.--</w:t>
      </w:r>
    </w:p>
    <w:p>
      <w:r>
        <w:t>Fr. 29'725.30</w:t>
      </w:r>
    </w:p>
    <w:p>
      <w:r>
        <w:t>Â Â Â Â Â Â Â Â  Mit diesem Vorgehen hat die Verwaltung das Beitragsstatut von B.___, welches auf formell rechtskrÃ¤ftigen VerfÃ¼gungen beruhte, im Ergebnis rÃ¼ckwirkend geÃ¤ndert, sofern es sich um die gleichen (beitragsrechtlich bereits abgerechneten) Einkommen handelt (Urteil des damaligen EidgenÃ¶ssischen Versicherungsgerichts in Sachen A. AG und B. vom 19. Mai 2005, H 77/04, Erw. 5.1 mit Hinweis auf BGE 122 V 173 Erw. 4a), und es bleibt zu prÃ¼fen, ob die Verwaltung hierzu befugt war. Denn die Verwaltung benÃ¶tigt einen RÃ¼ckkommenstitel (WiederwÃ¤gung oder prozessuale Revision), um eine rÃ¼ckwirkende Ãnderung des Beitragsstatuts vorzunehmen.</w:t>
      </w:r>
    </w:p>
    <w:p>
      <w:r>
        <w:t>3.2Â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(Art. 53 Abs. 2 des Bundesgesetzes Ã¼ber den Allgemeinen Teil des Sozialversicherungsrechts; ATSG; BGE 127 V 469 Erw. 2c mit Hinweisen).Â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3.3Â Â Â Â  Sollte die Streifrage, ob es sich bei den ausbezahlten Entgelten um Einkommen aus unselbstÃ¤ndiger ErwerbstÃ¤tigkeit handelt, zu bejahen sein, so waren die gegenÃ¼ber B.___ erlassenen BeitragsverfÃ¼gungen zweifellos unrichtig und die Berichtigung wÃ¤re von erheblicher Bedeutung. Wie erwÃ¤hnt (Erw. 3.1) ist jedoch auch vorausgesetzt, dass die bereits abgerechneten und die nacherfassten EinkÃ¼nfte identisch sind. Vorliegend ist jedoch fraglich - wie nachfolgend aufzuzeigen sein wird -, ob die gegenÃ¼ber der BeschwerdefÃ¼hrerin nacherfassten Entgelte wirklich identisch sind mit denjenigen, auf welchen B.___ bereits als SelbstÃ¤ndigerwerbender BeitrÃ¤ge abgerechnet hat, was es im Folgenden zu prÃ¼fen gilt.</w:t>
      </w:r>
    </w:p>
    <w:p>
      <w:r>
        <w:rPr>
          <w:b/>
        </w:rPr>
        <w:t>E. 4</w:t>
      </w:r>
    </w:p>
    <w:p>
      <w:r>
        <w:t>4.1Â Â Â Â  Als Arbeitgeber gilt, wer obligatorisch versicherten Personen Arbeitsentgelte gemÃ¤ss Art. 5 Abs. 2 AHVG ausrichtet (Art. 12 Abs. 1 AHVG).</w:t>
      </w:r>
    </w:p>
    <w:p>
      <w:r>
        <w:t>4.2Â Â Â Â  Nach Art. 5 Abs. 1 und Art. 14 Abs. 1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128 V 180 Erw. 3c, 126 V 222 Erw. 4a, 124 V 101 Erw. 2, je mit Hinweisen).</w:t>
      </w:r>
    </w:p>
    <w:p>
      <w:r>
        <w:t>Â Â Â Â Â Â Â Â  Art. 7 lit. h der Verordnung Ã¼ber die Alters- und Hinterlassenenversicherung (AHVV) bestimmt sodann, dass Tantiemen, feste EntschÃ¤digungen und Sitzungsgelder an Mitglieder der Verwaltung (juristischer Personen) und der geschÃ¤ftsfÃ¼hrenden Organe als massgebender Lohn zu betrachten sind.</w:t>
      </w:r>
    </w:p>
    <w:p>
      <w:r>
        <w:t>Â Â Â Â Â Â Â Â  Daher gilt bei Leistungen, die die Aktiengesellschaft einem Verwaltungsratsmitglied ausbezahlt, die Vermutung, dass sie diesem als Organ zukommen und daher als Einkommen aus unselbstÃ¤ndiger ErwerbstÃ¤tigkeit zu betrachten sind (Urteil des EidgenÃ¶ssischen Versicherungsgerichts in Sachen Z. AG vom 6. November 2003, H 238/03, Erw. 5.3; ZAK 1983 S. 23). Ein Versicherter, der Organ einer juristischen Person ist, kann dieser jedoch sowohl in unselbstÃ¤ndiger wie in selbstÃ¤ndiger Stellung gegenÃ¼berstehen, so etwa der selbstÃ¤ndigerwerbende Baumeister, Anwalt, TreuhÃ¤nder, Buchhalter, der dem Verwaltungsrat einer Aktiengesellschaft angehÃ¶rt. Steht er ihr als Dritter gegenÃ¼ber, so bildet das daraus fliessende Erwerbseinkommen solches aus selbstÃ¤ndiger ErwerbstÃ¤tigkeit. Die Qualifikation der EntschÃ¤digung hÃ¤ngt davon ab, ob die TÃ¤tigkeit, fÃ¼r welche die EntschÃ¤digung ausgerichtet wird, mit der Stellung als Organ verbunden ist, oder ob sie ebensogut losgelÃ¶st davon erfolgen kann (BGE 105 V 115 Erw. 3; ZAK 1983 S. 23).</w:t>
      </w:r>
    </w:p>
    <w:p>
      <w:r>
        <w:t>4.3Â Â Â Â  Die sozialversicherungsrechtliche Beitragspflicht ErwerbstÃ¤tiger richtet sich unter anderem danach, ob das in einem bestimmten Zeitraum erzielte Erwerbseinkommen als solches aus selbstÃ¤ndiger oder aus unselbstÃ¤ndiger ErwerbstÃ¤tigkeit zu qualifizieren ist (Art. 5 und 9 AHVG sowie Art. 6 ff. AHVV). Nach Art. 5 Abs. 2 AHVG gilt als massgebender Lohn jedes Entgelt fÃ¼r in unselbstÃ¤ndiger Stellung auf bestimmte oder unbestimmte Zeit geleistete Arbeit; als Einkommen aus selbstÃ¤ndiger ErwerbstÃ¤tigkeit gilt nach Art. 9 Abs. 1 AHVG jedes Einkommen, das nicht Entgelt fÃ¼r in unselbstÃ¤ndiger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t>5.Â Â Â Â Â Â  Es trifft zu, dass die BeschwerdefÃ¼hrerin die TÃ¤tigkeit von B.___ als GeschÃ¤ftsfÃ¼hrer stets als selbstÃ¤ndige ErwerbstÃ¤tigkeit betrachtet und ihn daher von den an die Beschwerdegegnerin gemeldeten Arbeitnehmern ausgenommen hat (Urk. 8/26-30). Mit ihm bestanden denn auch Vereinbarungen vom 17. Dezember 1999 (zitiert in Urk. 8/25/5) und vom 17. Januar 2003 (Urk. 8/7/15), wonach fÃ¼r die Besorgung der GeschÃ¤ftsleitung ein Jahreshonorar geschuldet war und B.___ die damit im Zusammenhang stehenden SozialversicherungsbeitrÃ¤ge selber zu tragen hatte.</w:t>
      </w:r>
    </w:p>
    <w:p>
      <w:r>
        <w:t>Â Â Â Â Â Â Â Â  Aktenkundig ist sodann, dass die Revisorin die ihm von 1996 und bis 2000 ausbezahlten Entgelte anlÃ¤sslich der Arbeitgeberkontrolle vom 12. MÃ¤rz 2001 als unselbstÃ¤ndiges Erwerbseinkommen betrachtete und die Beschwerdegegnerin die BeschwerdefÃ¼hrerin mit Schreiben vom 12. MÃ¤rz 2001 auf die ab dem Jahre 2001 vorzunehmende Ãnderung des Beitragsstatuts von B.___ hinwies. Indes bestreitet die BeschwerdefÃ¼hrerin, dieses Schreiben erhalten zu haben (Urk. 1 S. 2). Sie bringt weiter vor, da man von der Auffassung der Beschwerdegegnerin mit Bezug auf das Statut von B.___ keine Kenntnis gehabt habe, habe man darauf vertrauen dÃ¼rfen, dass die bisherige Abrechnungsart rechtens sei. Ob die Ausgleichskasse diesen Umstand tatsÃ¤chlich mitgeteilt hat respektive ob die BeschwerdefÃ¼hrerin von der Ãnderung Kenntnis gehabt hat, kann im Hinblick auf den Ausgang dieses Verfahrens offen gelassen werden.</w:t>
      </w:r>
    </w:p>
    <w:p>
      <w:r>
        <w:t>6.Â Â Â Â Â Â  Fest steht auf Grund der Akten, dass B.___, der seit dem 1. November 1993 als selbstÃ¤ndiger Unternehmensberater mit der Beschwerdegegnerin die AHV-BeitrÃ¤ge abrechnet (Urk. 9/14; Urk. 3/4a-c, 3/15 und 3/5b), seit dem ___ 1996 als GeschÃ¤ftsfÃ¼hrer der BeschwerdefÃ¼hrerin im Handelsregister des Kantons ZÃ¼rich eingetragen war und ihm Kollektivunterschrift zu zweien zustand (vgl. Internetvollauszug vom 30. April 2008; Urk. 11). Vom ___ 1997 bis zum ___ 2003 war er bei unverÃ¤nderter Zeichnungsberechtigung Delegierter des Verwaltungsrates und hatte nun zweifellos Organstellung in der P.___ AG inne. Gleichzeitig war C.___ ebenfalls als Delegierter eingetragen und D.___ amtete als PrÃ¤sident des Verwaltungsrates (Urk. 11). Diese beiden Personen wurden am ___ 2003 im Handelsregister gelÃ¶scht, wÃ¤hrenddem B.___ seit diesem Zeitpunkt als einzelunterschriftsberechtigter Verwaltungsrat aufgefÃ¼hrt ist. Demnach ergibt sich, dass B.___ wÃ¤hrend der gesamten Periode, Ã¼ber welche sich die Nachzahlungen erstrecken, bei der BeschwerdefÃ¼hrerin Organstellung bekleidete, weshalb die Vermutung gilt, dass die ihm ausgerichteten Honorare ihm in seiner Eigenschaft als Organ zugekommen und daher als Einkommen aus unselbstÃ¤ndiger ErwerbstÃ¤tigkeit zu betrachten sind (ZAK 1983 S. 23).</w:t>
      </w:r>
    </w:p>
    <w:p>
      <w:r>
        <w:t>Â Â Â Â Â Â Â Â  Daran vermag auch die zwischen der BeschwerdefÃ¼hrerin und B.___ am 17. Januar 2003 (Urk. 8/7/15) abgeschlossene Vereinbarung nichts zu Ã¤ndern. GemÃ¤ss dieser Vereinbarung Ã¼bernahm B.___ mit Wirkung ab dem 1. Januar 2003 im AuftragsverhÃ¤ltnis die GeschÃ¤ftsleitung der BeschwerdefÃ¼hrerin, wofÃ¼r ein Honorar von Fr. 150'000.--, zahlbar in monatlichen Raten, geschuldet war. Schliesslich vereinbarten die Vertragsparteien, dass B.___ sÃ¤mtliche SozialversicherungsbeitrÃ¤ge zu tragen habe.</w:t>
      </w:r>
    </w:p>
    <w:p>
      <w:r>
        <w:t>Â Â Â Â Â Â Â Â  RechtsprechungsgemÃ¤ss kommt es bei der Qualifizierung eines Einkommens nun aber nicht auf die von den Betroffenen gewÃ¤hlte Bezeichnung an, sondern es ist anhand verschiedener Merkmale zu prÃ¼fen, ob selbstÃ¤ndige oder unselbstÃ¤ndige ErwerbstÃ¤tigkeit vorliegt (vgl. Erw. 5.3), und die Organe der AHV sind ebenso wenig wie die SteuerbehÃ¶rden verpflichtet, die zivilrechtliche Form, in der ein Sachverhalt erscheint, unter allen UmstÃ¤nden als verbindlich anzusehen. Ebenfalls ist es fÃ¼r die Qualifikation eines Entgeltes AHV-rechtlich bedeutungslos, ob jemand bereits einer Ausgleichskasse als selbstÃ¤ndigerwerbend angeschlossen ist (Urteil des EidgenÃ¶ssischen Versicherungsgericht in Sachen S. AG vom 22. Mai 2002, H 182/01, Erw. 3b).</w:t>
      </w:r>
    </w:p>
    <w:p>
      <w:r>
        <w:t>Â Â Â Â Â Â Â Â  Als GeschÃ¤ftsleiter und formelles Organ der BeschwerdefÃ¼hrerin ist B.___ mithin fÃ¼r diese TÃ¤tigkeit als unselbstÃ¤ndig erwerbstÃ¤tig zu qualifizieren und die hierfÃ¼r ausgerichteten EntschÃ¤digungen stellen grundsÃ¤tzlich massgebenden Lohn dar.</w:t>
      </w:r>
    </w:p>
    <w:p>
      <w:r>
        <w:rPr>
          <w:b/>
        </w:rPr>
        <w:t>E. 7</w:t>
      </w:r>
    </w:p>
    <w:p>
      <w:r>
        <w:t>7.1Â Â Â Â  In masslicher Hinsicht hat die BeschwerdefÃ¼hrerin die nacherfassten Entgelte (vgl. hierzu Erw. 2.1) zwar nicht bestritten. Die von der Beschwerdegegnerin den NachzahlungsverfÃ¼gungen zugrunde gelegten Auszahlungen differieren indes teils erheblich mit der mit B.___ vereinbarten EntschÃ¤digung fÃ¼r die GeschÃ¤ftsleitung und stimmen auch nicht mit den von ihm persÃ¶nlich abgerechneten Einkommen Ã¼berein (vorne Erw. 2.1). Anhaltspunkte, wonach er ausser fÃ¼r die BeschwerdefÃ¼hrerin fÃ¼r weitere Personen Dienstleistungen erbracht und dafÃ¼r ein Entgelt bezogen hÃ¤tte, ergeben sich aus den Akten keine (Urk. 3/6a-e). Es kann aber nicht ausgeschlossen werden, dass B.___ fÃ¼r die BeschwerdefÃ¼hrerin nebst der GeschÃ¤ftsfÃ¼hrung auch in unternehmensberaterischer Hinsicht tÃ¤tig geworden ist. Stehen solche Leistungen nicht in direktem Zusammenhang mit der FÃ¼hrung der GeschÃ¤fte der Aktiengesellschaft und erfolgen daher nicht aus der Organfunktion heraus, kÃ¶nnen die entsprechenden Entgelte durchaus Honorar fÃ¼r eine selbstÃ¤ndige ErwerbstÃ¤tigkeit darstellen (KÃ¤ser, Unterstellung und Beitragswesen in der obligatorischen AHV, 2. Auflage, Bern 1996, Rz 4.93 S. 142 mit Hinweisen).</w:t>
      </w:r>
    </w:p>
    <w:p>
      <w:r>
        <w:t>Â Â Â Â Â Â Â Â  Anhaltspunkte dafÃ¼r ergeben sich beispielsweise aus der Finanzbuchhaltung des Unternehmens. FÃ¼r die Jahre 2001 und 2002 liegen separate KontoblÃ¤tter vor, in denen Auszahlungen unter dem Titel "Rechts- und Organisationsberatung" aufgefÃ¼hrt sind. Von den in den Jahren 2001 und 2002 wohl auch an Dritte ausbezahlten EntschÃ¤digungen von insgesamt Fr. 25'415.-- fÃ¼r 2001 beziehungsweise Fr. 28'450.-- fÃ¼r 2002 (Urk. 8/7/20 und 8/7/23) addierte die Revisorin je eine Summe von Fr. 12'000.-- zu den B.___ ausbezahlten Honoraren gemÃ¤ss Konto 4002 von je Fr. 249'996.-- (Urk. 8/7/5 in Verbindung mit Urk. 8/7/18 und Urk. 8/7/21) und ermittelte in den Jahren 2001 und 2002 nicht abgerechnete Entgelte in der HÃ¶he von insgesamt je Fr. 261'996.-- (Urk. 8/7/5). Aber selbst wenn es sich hierbei um ein als unselbstÃ¤ndiges Einkommen geltendes Verwaltungsratshonorar handeln sollte (vgl. Anmerkung auf dem Arbeitsblatt der Revisorin; Urk. 8/17/2) ist die fÃ¼r 2001 ermittelte Auszahlung nicht nachvollziehbar.</w:t>
      </w:r>
    </w:p>
    <w:p>
      <w:r>
        <w:t>Â Â Â Â Â Â Â Â  Ausserdem sind eklatante Differenzen zwischen der per 1. Januar 2003 vereinbarten EntschÃ¤digung als GeschÃ¤ftsleiter von Fr. 150'000.-- im Jahr oder Fr. 12'500.-- im Monat (Urk. 8/7/39) und den tatsÃ¤chlichen Auszahlungen feststellbar. Nicht nur ist aktenmÃ¤ssig erstellt, dass B.___ seit dem Jahr 2003 monatlich mehr ausbezahlt erhielt als die vereinbarten Fr. 12'500.--, sondern es wurden nebst dem "Grundhonorar" jeden Monat auch noch weitere Ãberweisungen getÃ¤tigt, von denen nicht bekannt ist, was damit abgegolten worden ist. Beispielsweise wurden im Jahr 2003 drei Mal hÃ¶here Auszahlungen vorgenommen als das vereinbarte monatliche Entgelt von Fr. 12'500.--, nÃ¤mlich insgesamt wurden Fr. 10'000.-- zusÃ¤tzlich Ã¼berwiesen (Urk. 8/7/24). Im Jahr 2004 betrug die Differenz Fr. 96'950.--, ohne dass der Frage nachgegangen worden wÃ¤re, ob die zusÃ¤tzlichen Auszahlungen zum Honorar von Fr. 150'000.-- ebenfalls im Rahmen der Abgeltung fÃ¼r die GeschÃ¤ftsleitung vorgenommen worden sind. Da die BeschwerdefÃ¼hrerin B.___ zu einem Pensum von 60 % als GeschÃ¤ftsleiter beschÃ¤ftigte, ist auch unter diesem Gesichtspunkt eine zusÃ¤tzliche BetÃ¤tigung in seiner angestammten BeschÃ¤ftigung als Unternehmensberater mÃ¶glich und denkbar.</w:t>
      </w:r>
    </w:p>
    <w:p>
      <w:r>
        <w:t>Â Â Â Â Â Â Â Â  Wenngleich B.___ Verwaltungsrat der BeschwerdefÃ¼hrerin war, zudem die GeschÃ¤ftsfÃ¼hrung besorgte und ihm hierfÃ¼r ein Entgelt geschuldet war, dessen Ansatz jedoch bis Ende 2002 nicht nÃ¤her bekannt ist, welches ab 1. Januar 2003 aber Fr. 12'500.-- im Monat betrug, ist es dennoch nicht ausgeschlossen, dass er nebst der eigentlichen GeschÃ¤ftsleitung auch mit weiteren Aufgaben betraut war, welche nicht mit Organhandlungen im Zusammenhang standen. Diese Vermutung drÃ¤ngt sich vorliegend - wie dargelegt - insbesondere auf Grund der stark differierenden Auszahlungen auf, welche teilweise beinahe den doppelten Betrag von dem erreichten, was als EntschÃ¤digung abgemacht worden war (z.B. im Jahr 2005 mit Fr. 294'310.--; Urk. 8/7/27).</w:t>
      </w:r>
    </w:p>
    <w:p>
      <w:r>
        <w:t>7.2Â Â Â Â  Nach dem Stand der gegenwÃ¤rtigen Aktenlage kann weder ausgeschlossen noch bejaht werden, ob B.___ nebst seiner TÃ¤tigkeit als GeschÃ¤ftsfÃ¼hrer und Verwaltungsrat in der P.___ AG zusÃ¤tzlich noch Leistungen fÃ¼r die Gesellschaft erbracht hat, welche nicht mit der GeschÃ¤ftsleitung in Zusammenhang stehen und welche allenfalls als selbstÃ¤ndige ErwerbstÃ¤tigkeit qualifiziert und AHV-beitragsrechtlich abgerechnet werden mÃ¼ssten. In dieser Hinsicht ist der Sachverhalt ungenÃ¼gend abgeklÃ¤rt.</w:t>
      </w:r>
    </w:p>
    <w:p>
      <w:r>
        <w:t>Â Â Â Â Â Â Â Â  Die Beschwerdegegnerin, an welche die Sache zurÃ¼ckzuweisen ist, wird zunÃ¤chst abzuklÃ¤ren haben, woher die teils recht erheblichen Differenzen zwischen dem fÃ¼r die GeschÃ¤ftsfÃ¼hrung abgemachten Entgelt und den tatsÃ¤chlichen Auszahlungen rÃ¼hren, welche B.___ Ã¼bertragenen Aufgaben allenfalls die zusÃ¤tzlich ausbezahlten EntschÃ¤digungen rechtfertigen und schliesslich, sofern solche Aufgaben tatsÃ¤chlich wahrgenommen worden sind, ob es sich hierbei um massgebenden und damit beitragspflichtigen Lohn handelt.</w:t>
      </w:r>
    </w:p>
    <w:p>
      <w:r>
        <w:t>Â Â Â Â Â Â Â Â  Schliesslich bleibt anzufÃ¼gen (vgl. Erw. 3.2), dass die Beschwerdegegnerin vor einer rÃ¼ckwirkenden Ãnderung des Beitragsstatuts auch die Voraussetzungen des Vorliegens eines RÃ¼ckkommenstitels (WiedererwÃ¤gung oder prozessuale Revision) zu prÃ¼fen haben wird (BGE 127 V 469 Erw. 2c, 119 V 184 Erw. 3a, 477 Erw. 1a, je mit Hinweisen).</w:t>
      </w:r>
    </w:p>
    <w:p>
      <w:r>
        <w:t>7.3Â Â Â Â Â Â Â Â  Zusammenfassend ist der Einspracheentscheid vom 26. Oktober 2006 aufzuheben, die Sache ist an die Beschwerdegegnerin zu weiterem Vorgehen zurÃ¼ckzuweisen und die Beschwerde ist in diesem Sinne gutzuheissen.</w:t>
      </w:r>
    </w:p>
    <w:p>
      <w:r>
        <w:t>8.Â Â 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die vertretene BeschwerdefÃ¼hrerin Anspruch auf eine ProzessentschÃ¤digung hat.</w:t>
      </w:r>
    </w:p>
    <w:p>
      <w:r>
        <w:t>Â Â Â Â Â Â Â Â  Diese wird ohne RÃ¼cksicht auf den Streitwert nach der Bedeutung der Streitsache, der Schwierigkeit des Prozesses bemessen (Â§ 34 Abs. 3 GSVGer) und ist nach richterlichem Ermessen gestÃ¼tzt auf den bei TreuhÃ¤ndern Ã¼blichen Stundenansatz von Fr. 145.25 (inklusive Mehrwertsteuer) auf Fr. 900.-- (einschliesslich Barauslagen und Mehrwertsteuer) zu Lasten der Beschwerdegegnerin festzulegen.</w:t>
      </w:r>
    </w:p>
    <w:p>
      <w:r>
        <w:t>Das Gericht erkennt:</w:t>
      </w:r>
    </w:p>
    <w:p>
      <w:r>
        <w:t>1.Â Â Â Â Â Â Â Â  Die Beschwerde wird in dem Sinne gutgeheissen, dass der angefochtene Einspracheentscheid vom 26. Oktober 2006 aufgehoben und die Sache an die Sozialversicherungsanstalt des Kantons ZÃ¼rich, Ausgleichskasse, zurÃ¼ckgewiesen wird, damit diese, nach erfolgter AbklÃ¤rung im Sinne der ErwÃ¤gungen, neu Ã¼ber die LohnbeitrÃ¤ge verfÃ¼ge.</w:t>
      </w:r>
    </w:p>
    <w:p>
      <w:r>
        <w:t>2.Â Â Â Â Â Â Â Â  Das Verfahren ist kostenlos.</w:t>
      </w:r>
    </w:p>
    <w:p>
      <w:r>
        <w:t>3.Â Â Â Â Â Â Â Â  Die Beschwerdegegnerin wird verpflichtet, der BeschwerdefÃ¼hrerin eine Prozess-entschÃ¤digung von Fr. 900.-- (inkl. Barauslagen und MWSt) zu bezahlen.</w:t>
      </w:r>
    </w:p>
    <w:p>
      <w:r>
        <w:t>4.Â Â Â Â Â Â Â Â Â Â  Zustellung gegen Empfangsschein an:</w:t>
      </w:r>
    </w:p>
    <w:p>
      <w:r>
        <w:t>- Aeberli Treuhand AG</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