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AB.2006.00067 vom 1. Februar 2008</w:t>
      </w:r>
    </w:p>
    <w:p>
      <w:r>
        <w:t>ZH Sozialversicherungsgericht, 2008-02-01, DE</w:t>
      </w:r>
    </w:p>
    <w:p>
      <w:r>
        <w:rPr>
          <w:b/>
        </w:rPr>
        <w:t xml:space="preserve">Quelle: </w:t>
      </w:r>
      <w:r>
        <w:t>https://mcp.opencaselaw.ch/entscheid/zh_sozialversicherungsgericht_AB.2006.00067</w:t>
      </w:r>
    </w:p>
    <w:p>
      <w:r>
        <w:t>FR: ZH_SOZIALVERSICHERUNGSGERICHT AB.2006.00067 du 1 février 2008</w:t>
      </w:r>
    </w:p>
    <w:p>
      <w:r>
        <w:t>IT: ZH_SOZIALVERSICHERUNGSGERICHT AB.2006.00067 del 1 febbraio 2008</w:t>
      </w:r>
    </w:p>
    <w:p>
      <w:pPr>
        <w:pStyle w:val="Heading2"/>
      </w:pPr>
      <w:r>
        <w:t>Erwägungen</w:t>
      </w:r>
    </w:p>
    <w:p>
      <w:r>
        <w:rPr>
          <w:b/>
        </w:rPr>
        <w:t>E. 2</w:t>
      </w:r>
    </w:p>
    <w:p>
      <w:r>
        <w:t>2.1Â Â Â Â  Einkommen aus selbststÃ¤ndiger ErwerbstÃ¤tigkeit ist jedes Erwerbseinkommen, das nicht Entgelt fÃ¼r in unselbststÃ¤ndiger Stellung geleistete Arbeit darstellt (Art. 9 Abs. 1 des Bundesgesetzes Ã¼ber die Alters- und Hinterlassenenversicherung, AHVG).</w:t>
      </w:r>
    </w:p>
    <w:p>
      <w:r>
        <w:t>Â Â Â Â Â Â Â Â  Am 1. Januar 1995 ist das Bundesgesetz Ã¼ber die direkte Bundessteuer (DBG) in Kraft getreten. Parallel dazu wurden auch die gestÃ¼tzt auf Art. 9 Abs. 1 AHVG erlassenen Art. 17 ff. AHVV geÃ¤ndert.</w:t>
      </w:r>
    </w:p>
    <w:p>
      <w:r>
        <w:t>Â Â Â Â Â Â Â Â  Nach dem neuen Art. 17 AHVV galten als Einkommen aus selbststÃ¤ndiger ErwerbstÃ¤tigkeit alle in selbststÃ¤ndiger Stellung erzielten EinkÃ¼nfte aus einem Handels-, Industrie-, Gewerbe-, Land- und Forstwirtschaftsbetrieb, aus einem freien Beruf sowie aus jeder anderen selbststÃ¤ndigen ErwerbstÃ¤tigkeit, einschliesslich der Kapital- und ÃberfÃ¼hrungsgewinne nach Art. 18 Abs. 2 DBG und der Gewinne aus der VerÃ¤usserung von land- und forstwirtschaftlichen GrundstÃ¼cken nach Art. 18 Abs. 4 DBG (Fassung in Kraft ab 1. Januar 1995).</w:t>
      </w:r>
    </w:p>
    <w:p>
      <w:r>
        <w:t>Â Â Â Â Â Â Â Â  Am 1. Januar 2003 ist eine weitere Ãnderung von Art. 17 AHVV in Kraft getreten. Die Bestimmung wurde wie folgt ergÃ¤nzt: "... nach Art. 18 Abs. 4 DBG, mit Ausnahme der EinkÃ¼nfte aus zu GeschÃ¤ftsvermÃ¶gen erklÃ¤rten Beteiligungen nach Art. 18 Abs. 2 DBG".</w:t>
      </w:r>
    </w:p>
    <w:p>
      <w:r>
        <w:t>2.2Â Â Â Â  Mit Urteil vom 2. Dezember 2004 in Sachen H., H 174/04, hat das EidgenÃ¶ssische Versicherungsgericht (EVG) entschieden, dass VermÃ¶gensÃ¤nderungen, welche aus dem Forderungsverzicht eines GlÃ¤ubigers resultieren, steuerbares und somit beitragspflichtiges Einkommen darstellen.</w:t>
      </w:r>
    </w:p>
    <w:p>
      <w:r>
        <w:t>Â Â Â Â Â Â Â Â  Im Urteil vom 6. Juli 2005 in Sachen S., H 17/05 (publiziert in SVR 2006 AHV Nr. 4 S. 12 f.), hat das EVG seine Rechtsprechung bestÃ¤tigt, wonach die Ausgleichskasse hinsichtlich der Qualifikationsfrage, ob Ã¼berhaupt Erwerbseinkommen (und nicht beitragsfreier Kapitalertrag) vorliege, nicht an die steuerrechtliche Betrachtungsweise gebunden ist, so wenig wie in Bezug auf die Abgrenzung zwischen GeschÃ¤fts- und PrivatvermÃ¶gen oder auf das Vorliegen selbststÃ¤ndiger oder unselbststÃ¤ndiger ErwerbstÃ¤tigkeit. Von diesen Ausnahmen abgesehen brachte das Gericht den Begriff des Einkommens aus selbststÃ¤ndiger ErwerbstÃ¤tigkeit in Ãbereinstimmung mit dem steuerrechtlichen. Weiter schloss es daraus, dass der Forderungsverzicht zu Gunsten einer selbststÃ¤ndigerwerbenden Person immer dann beitragspflichtiges Erwerbseinkommen darstellt, wenn er eine GeschÃ¤ftsschuld betrifft. Hingegen fÃ¼hrt ein Schulderlass dann nicht zur Annahme eines selbststÃ¤ndigen Erwerbseinkommens, wenn es sich um eine Privatschuld handelt, die mit der selbststÃ¤ndigen ErwerbstÃ¤tigkeit in keinem Zusammenhang steht (Urteil des EVG vom 8. Mai 2006 in Sachen Z., H 46/05).</w:t>
      </w:r>
    </w:p>
    <w:p>
      <w:r>
        <w:t>Â</w:t>
      </w:r>
    </w:p>
    <w:p>
      <w:r>
        <w:t>3.Â Â Â Â Â Â  Aufgrund der aufliegenden Akten ist zwar nicht erstellt, dass das von den SteuerbehÃ¶rden gemeldete Einkommen aus einem Sanierungsgewinn stammt. Der Steuermeldung vom 3. Mai 2006 ist allein die massliche HÃ¶he des Einkommens aus selbststÃ¤ndiger ErwerbstÃ¤tigkeit zu entnehmen (Urk. 7/2), wÃ¤hrend die SteuerbehÃ¶rde am 8. Juni 2006 lediglich bestÃ¤tigte, die SteuereinschÃ¤tzung sei rechtskrÃ¤ftig und die gemeldeten Zahlen korrekt (Urk. 7/11/1). Sodann wiesen die SteuerbehÃ¶rden darauf hin, dass es bei der AHV keine Verlustverrechnung gebe (Urk. 7/11/2).</w:t>
      </w:r>
    </w:p>
    <w:p>
      <w:r>
        <w:t>Â Â Â Â Â Â Â Â  Selbst wenn allein aufgrund der beschwerdefÃ¼hrerischen Vorbringen davon auszugehen ist, dass das gemeldete Einkommen aus einem Sanierungsgewinn stammt, entfÃ¤llt dadurch nach der vorstehend dargestellten Rechtsprechung (Erw. 2.2) die Verabgabungspflicht nicht, es sei denn, die Schuld stehe mit der selbststÃ¤ndigen ErwerbstÃ¤tigkeit des BeschwerdefÃ¼hrers in keinem Zusammenhang.</w:t>
      </w:r>
    </w:p>
    <w:p>
      <w:r>
        <w:t>Â Â Â Â Â Â Â Â  Zu dieser Annahme bestehen aufgrund der Akten wie auch der Sachverhaltsdarstellung des BeschwerdefÃ¼hrers keine Anhaltspunkte.</w:t>
      </w:r>
    </w:p>
    <w:p>
      <w:r>
        <w:t>Â Â Â Â Â Â Â Â  Daher besteht keine Veranlassung, das von den SteuerbehÃ¶rden gemeldete Einkommen von Fr. 522'115.--, welches fÃ¼r die Beschwerdegegnerin grundsÃ¤tzlich bindend ist, nicht der Beitragspflicht zu unterstellen.</w:t>
      </w:r>
    </w:p>
    <w:p>
      <w:r>
        <w:rPr>
          <w:b/>
        </w:rPr>
        <w:t>E. 4</w:t>
      </w:r>
    </w:p>
    <w:p>
      <w:r>
        <w:t>4.1Â Â Â Â  Zu prÃ¼fen bleibt, ob bei der Bemessung der Einkommen Verluste aus frÃ¼heren Jahren in Abzug zu bringen sind. Dass Verluste steuermÃ¤ssig berÃ¼cksichtigt wurden, lÃ¤sst sich aus dem Veranlagungsvorschlag fÃ¼r die Direkte Bundessteuer 2003 vom 12. Dezember 2005 schliessen, der trotz des gemeldeten Einkommens aus selbstÃ¤ndiger ErwerbstÃ¤tigkeit von Fr. 522'115.-- bloss ein steuerbares Einkommen von Fr. 61'900.-- festlegte (Urk. 3/1 = Urk. 7/5/1). Die SteuerbehÃ¶rden verneinten sodann am 8. Juni 2006 das Vorliegen von VerlustvortrÃ¤gen nicht, sondern wiesen lediglich darauf hin, diese seien im Rahmen der AHV-Beitragspflicht nicht abzugsfÃ¤hig (Urk. 7/11/2).</w:t>
      </w:r>
    </w:p>
    <w:p>
      <w:r>
        <w:t>Â Â Â Â Â Â Â Â  Diese Beurteilung, der sich die Beschwerdegegnerin anschloss (Urk. 2 S. 2 oben, Urk. 6 S. 2), kann nicht geschÃ¼tzt werden.</w:t>
      </w:r>
    </w:p>
    <w:p>
      <w:r>
        <w:t>4.2Â Â Â Â  Nachdem das EVG im Urteil vom 8. Mai 2006 in Sachen Z., H 46/05, die bisherige Rechtsprechung, wonach periodenÃ¼bergreifende Verlustverrechnungen im Rahmen der AHV-BeitrÃ¤ge nicht zulÃ¤ssig sind, noch bestÃ¤tigt hatte, hat es im in BGE 133 V 105 publizierten Entscheid vom 28. Dezember 2006 entschieden, dass an der bisherigen Rechtsprechung nach dem Wechsel von der zwei- zur einjÃ¤hrigen Beitrags- und Bemessungsperiode (Art. 22 Abs. 2 Satz 1 AHVV in der hier massgebenden, vom 1. Januar 2001 bis 31. Dezember 2003 gÃ¼ltig gewesenen Fassung) nicht mehr festzuhalten und die ZulÃ¤ssigkeit der periodenÃ¼bergreifenden Verlustverrechnung fÃ¼r die Beitragsjahre ab 2001 zu bejahen ist.</w:t>
      </w:r>
    </w:p>
    <w:p>
      <w:r>
        <w:t>Â Â Â Â Â Â Â Â  In intertemporalrechtlicher Hinsicht hat das Bundesgericht, II. sozialrechtliche Abteilung, im Urteil vom 11. April 2007 in Sachen K. (H 64/06) ferner erwogen, dass beitragsrechtlich die periodenÃ¼bergreifende Verrechenbarkeit auf Verluste beschrÃ¤nkt bleibt, welche im Jahre 2001 oder spÃ¤ter eingetreten sind und verbucht wurden (vgl. Urteil des Bundesgerichts, II. sozialrechtliche Abteilung, vom 25. Mai 2007 in Sachen P., H 129/06).</w:t>
      </w:r>
    </w:p>
    <w:p>
      <w:r>
        <w:t>4.3Â Â Â Â  Da sich die Beschwerdegegnerin in Bezug auf die BerÃ¼cksichtigung von VerlustvortrÃ¤gen auf die frÃ¼here hÃ¶chstgerichtliche Rechtsprechung gestÃ¼tzt und daher eine periodenÃ¼bergreifende Verlustverrechnung bei der Einkommensermittlung vollstÃ¤ndig ausser Acht gelassen hat, ist den Akten in quantitativer Hinsicht nichts Ã¼ber die HÃ¶he der vom BeschwerdefÃ¼hrer behaupteten GeschÃ¤ftsverluste zu entnehmen. Ebenso wenig geht aus den Unterlagen hervor, in welchen Perioden sich diese realisiert haben und ob sie mit Blick auf die dargelegte Rechtsprechung (vorstehende Erw. 4.2 in fine) in zeitlicher Hinsicht im Beitragsjahr 2003 abzugsfÃ¤hig sind.</w:t>
      </w:r>
    </w:p>
    <w:p>
      <w:r>
        <w:t>Â Â Â Â Â Â Â Â  Dies wird die Beschwerdegegnerin abzuklÃ¤ren haben.</w:t>
      </w:r>
    </w:p>
    <w:p>
      <w:r>
        <w:t>Â Â Â Â Â Â Â Â  Demnach ist die Beschwerde in dem Sinne gutzuheissen, dass die Sache zurÃ¼ckgewiesen wird, damit die Beschwerdegegnerin die fÃ¼r das Beitragsjahr 2003 abzugsfÃ¤higen VerlustvortrÃ¤ge festsetze und bei der Beitragsbemessung betreffend das Jahr 2003 berÃ¼cksichtige.Â</w:t>
      </w:r>
    </w:p>
    <w:p>
      <w:r>
        <w:t>5.Â Â Â Â Â Â  Nach stÃ¤ndiger Rechtsprechung gilt die RÃ¼ckweisung einer Sache an die Verwaltung als vollstÃ¤ndiges Obsiegen (vgl. Urteil des EVG vom 10. Februar 2004 in Sachen K., U 199/02, Erw. 6 mit Hinweis auf BGE 110 V 57 Erw. 3a, SVR 1999 IV Nr. 10 S. 28 Erw. 3), weshalb dem BeschwerdefÃ¼hrer eine ProzessentschÃ¤digung zuzusprechen ist. Diese ist ohne RÃ¼cksicht auf den Streitwert nach der Bedeutung der Streitsache, der Schwierigkeit des Prozesses und dem Mass des Obsiegens zu bemessen (Â§ 34 Abs. 3 des Gesetzes Ã¼ber das Sozialversicherungsgericht) und auf Fr. 400.-- (inkl. Mehrwertsteuer und Barauslagen) festzusetzen.</w:t>
      </w:r>
    </w:p>
    <w:p>
      <w:r>
        <w:t>Das Gericht erkennt:</w:t>
      </w:r>
    </w:p>
    <w:p>
      <w:r>
        <w:t>1.Â Â Â Â Â Â Â Â  Die Beschwerde wird in dem Sinne gutgeheissen, dass der angefochtene Einspracheentscheid vom 14. Juni 2006 aufgehoben und die Sache an die Sozialversicherungsanstalt des Kantons ZÃ¼rich, Ausgleichskasse, zurÃ¼ckgewiesen wird, damit diese die anzurechnenden GeschÃ¤ftsverluste festsetze und hernach Ã¼ber die Beitragsperiode 2003 neu verfÃ¼ge.</w:t>
      </w:r>
    </w:p>
    <w:p>
      <w:r>
        <w:t>2.Â Â Â Â Â Â Â Â  Das Verfahren ist kostenlos.</w:t>
      </w:r>
    </w:p>
    <w:p>
      <w:r>
        <w:t>3.Â Â Â Â Â Â Â Â  Die Beschwerdegegnerin wird verpflichtet, dem BeschwerdefÃ¼hrer eine ProzessentschÃ¤digung von Fr. 400.-- (inkl. Barauslagen und MWSt) zu bezahlen.</w:t>
      </w:r>
    </w:p>
    <w:p>
      <w:r>
        <w:t>4.Â Â Â Â Â Â Â Â  Zustellung gegen Empfangsschein an:</w:t>
      </w:r>
    </w:p>
    <w:p>
      <w:r>
        <w:t>- Sozialversicherungsanstalt des Kantons ZÃ¼rich, Ausgleichskasse</w:t>
      </w:r>
    </w:p>
    <w:p>
      <w:r>
        <w:t>- Ernst Kuhn Treuhand AG</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