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AB.2006.00038 vom 20. August 2007</w:t>
      </w:r>
    </w:p>
    <w:p>
      <w:r>
        <w:t>ZH Sozialversicherungsgericht, 2007-08-20, DE</w:t>
      </w:r>
    </w:p>
    <w:p>
      <w:r>
        <w:rPr>
          <w:b/>
        </w:rPr>
        <w:t xml:space="preserve">Quelle: </w:t>
      </w:r>
      <w:r>
        <w:t>https://mcp.opencaselaw.ch/entscheid/zh_sozialversicherungsgericht_AB.2006.00038</w:t>
      </w:r>
    </w:p>
    <w:p>
      <w:r>
        <w:t>FR: ZH_SOZIALVERSICHERUNGSGERICHT AB.2006.00038 du 20 août 2007</w:t>
      </w:r>
    </w:p>
    <w:p>
      <w:r>
        <w:t>IT: ZH_SOZIALVERSICHERUNGSGERICHT AB.2006.00038 del 20 agosto 2007</w:t>
      </w:r>
    </w:p>
    <w:p>
      <w:pPr>
        <w:pStyle w:val="Heading2"/>
      </w:pPr>
      <w:r>
        <w:t>Erwägungen</w:t>
      </w:r>
    </w:p>
    <w:p>
      <w:r>
        <w:rPr>
          <w:b/>
        </w:rPr>
        <w:t>E. 2</w:t>
      </w:r>
    </w:p>
    <w:p>
      <w:r>
        <w:t>2.1Â Â Â Â Â Â Â Â  Materiellrechtlich sind in zeitlicher Hinsicht diejenigen RechtssÃ¤tze massgebend, die bei ErfÃ¼llung des zu Rechtsfolgen fÃ¼hrenden Tatbestandes Geltung haben (BGE 131 V 11 mit Hinweis). Die Beurteilung der Beitragspflicht und -hÃ¶he richtet sich dementsprechend nach den im Jahr 2002 gÃ¼ltig gewesenen Bestimmungen, insbesondere den am 1. Januar 2001 in Kraft getretenen Fassungen der Art. 22 ff. der Verordnung Ã¼ber die Alters- und Hinterlassenenversicherung (AHVV). Nicht anwendbar sind demgegenÃ¼ber, was den materiellrechtlichen Aspekt anbelangt, die Bestimmungen des am 1. Januar 2003 in Kraft getretenen Bundesgesetzes Ã¼ber den Allgemeinen Teil des Sozialversicherungsrechts (ATSG). Die verfahrensrechtlichen Neuerungen des ATSG, insbesondere die Bestimmungen zum Einspracheverfahren (Art. 52 ATSG), gelangen dagegen - von hier nicht gegebenen Ausnahmen abgesehen - mit dem Tag ihres In-Kraft-Tretens sofort und in vollem Umfang zur Anwendung (BGE 130 V 562 Erw. 3.1 mit Hinweisen).</w:t>
      </w:r>
    </w:p>
    <w:p>
      <w:r>
        <w:rPr>
          <w:b/>
        </w:rPr>
        <w:t>E. 2.2</w:t>
      </w:r>
    </w:p>
    <w:p>
      <w:r>
        <w:t>Â Â Â Â Â Â Â Â  Einkommen aus selbststÃ¤ndiger ErwerbstÃ¤tigkeit ist gemÃ¤ss Art. 9 Abs. 1 des Bundesgesetzes Ã¼ber die Alters- und Hinterlassenenversicherung (AHVG) jedes Erwerbseinkommen, das nicht Entgelt fÃ¼r in unselbststÃ¤ndiger Stellung geleistete Arbeit darstellt. Die BeitrÃ¤ge werden fÃ¼r jedes Kalenderjahr festgesetzt (Art. 22 Abs. 1 AHVV). Sie bemessen sich auf Grund des im Beitragsjahr tatsÃ¤chlich erzielten Erwerbseinkommens und des am 31. Dezember im Betrieb investierten Eigenkapitals (Art. 22 Abs. 2 Satz 1 AHVV in der bis Ende 2003 gÃ¼ltig gewesenen Fassung). Das Einkommen des Beitragsjahres bestimmt sich nach dem Ergebnis des oder der in diesem Jahre abgeschlossenen GeschÃ¤ftsjahre (Art. 22 Abs. 3 AHVV). Die Ausgleichskassen verlangen fÃ¼r die ihnen angeschlossenen SelbststÃ¤ndigerwerbenden von den kantonalen SteuerbehÃ¶rden die fÃ¼r die Berechnung der BeitrÃ¤ge erforderlichen Angaben (Art. 27 Abs. 1 Satz 1 AHVV). Die kantonalen SteuerbehÃ¶rden Ã¼bermitteln die Angaben fÃ¼r jedes Steuerjahr laufend den Ausgleichskassen (Art. 27 Abs. 2 AHVV). KÃ¶nnen die kantonalen SteuerbehÃ¶rden keine Meldung erstatten, so haben die Ausgleichskassen das fÃ¼r die Beitragsfestsetzung massgebende Erwerbseinkommen und das im Betrieb investierte Eigenkapital auf Grund der ihnen zur VerfÃ¼gung stehenden Daten selbst einzuschÃ¤tzen. Die Beitragspflichtigen haben den Ausgleichskassen die erforderlichen AuskÃ¼nfte zu erteilen und auf Verlangen Unterlagen einzureichen (Art. 23 Abs. 5 AHVV).</w:t>
      </w:r>
    </w:p>
    <w:p>
      <w:r>
        <w:t>2.3Â Â Â Â  Nach Art. 23 Abs. 1 AHVV obliegt es in der Regel den SteuerbehÃ¶rden, das fÃ¼r die Berechnung der BeitrÃ¤ge SelbststÃ¤ndigerwerbender massgebende Erwerbseinkommen auf Grund der rechtskrÃ¤ftigen Veranlagung fÃ¼r die direkte Bundessteuer und das im Betrieb investierte Eigenkapital auf Grund der entsprechenden rechtskrÃ¤ftigen kantonalen Veranlagung zu ermitteln. Die Angaben der SteuerbehÃ¶rden hierÃ¼ber sind fÃ¼r die Ausgleichskassen verbindlich (Art. 23 Abs. 4 AHVV). Nach der Rechtsprechung begrÃ¼ndet jede rechtskrÃ¤ftige Steuerveranlagung die nur mit Tatsachen widerlegbare Vermutung, dass sie der Wirklichkeit entspreche. Da die Ausgleichskassen an die Angaben der SteuerbehÃ¶rden gebunden sind und das Sozialversicherungsgericht grundsÃ¤tzlich nur die KassenverfÃ¼gung auf ihre GesetzmÃ¤ssigkeit zu Ã¼berprÃ¼fen hat, darf das Gericht von rechtskrÃ¤ftigen Steuertaxationen bloss dann abweichen, wenn diese klar ausgewiesene IrrtÃ¼mer enthalten, die ohne weiteres richtig gestellt werden kÃ¶nnen, oder wenn sachliche UmstÃ¤nde gewÃ¼rdigt werden mÃ¼ssen, die steuerrechtlich belanglos, sozialversicherungsrechtlich aber bedeutsam sind. Blosse Zweifel an der Richtigkeit einer Steuertaxation genÃ¼gen hiezu nicht; denn die ordentliche Einkommensermittlung obliegt den SteuerbehÃ¶rden, in deren Aufgabenkreis das Sozialversicherungsgericht nicht mit eigenen Veranlagungsmassnahmen einzugreifen hat. Die selbststÃ¤ndigerwerbenden Versicherten haben demnach ihre Rechte, auch im Hinblick auf die AHV-rechtliche Beitragspflicht, in erster Linie im Steuerjustizverfahren zu wahren (BGE 110 V 86 Erw. 4 und 370 f., 106 V 130 Erw. 1, 102 V 30 Erw. 3a; AHI 1997 S. 25 Erw. 2b mit Hinweis).</w:t>
      </w:r>
    </w:p>
    <w:p>
      <w:r>
        <w:t>2.4Â Â Â Â  Der Grundsatz, wonach die versicherte Person ihre Rechte im Steuer-justizverfahren zu wahren hat, erfÃ¤hrt unter anderem dann eine EinschrÃ¤nkung, wenn die in der Veranlagung festgesetzte Steuer nur einen niedrigen Betrag ausmacht und deshalb mangels relevanten Streitwertes kein Anlass fÃ¼r die Erhebung eines Rechtsmittels bestand (BGE 110 V 373 Erw. 3b; ZAK 1992 S. 36 Erw. 5a). In dieser Konstellation ist nach der Rechtsprechung eine selbststÃ¤ndige PrÃ¼fung der den angefochtenen BeitragsverfÃ¼gungen oder Einspracheentscheiden zu Grunde liegenden Steuerfaktoren mÃ¶glich (ZAK 1992 S. 36 Erw. 5a). Dies muss erst recht gelten, wenn die Veranlagung ergab, dass keine Steuer geschuldet ist; denn diesfalls hat die steuerpflichtige Person nicht nur wenig Interesse, sondern in aller Regel mangels Beschwer Ã¼berhaupt keine MÃ¶glichkeit, den steuerlichen Rechtsmittelweg zu beschreiten.</w:t>
      </w:r>
    </w:p>
    <w:p>
      <w:r>
        <w:t>2.5Â Â Â Â  Die absolute Verbindlichkeit der Angaben der SteuerbehÃ¶rden fÃ¼r die Aus-gleichskassen und die daraus abgeleitete relative Bindung des Sozialversicherungsgerichts an die rechtskrÃ¤ftigen Steuertaxationen sind auf die Bemessung des massgebenden Einkommens und des betrieblichen Eigenkapitals beschrÃ¤nkt. Diese Bindung betrifft also nicht die beitragsrechtliche Qualifikation und beschlÃ¤gt daher die Frage nicht, ob Ã¼berhaupt Erwerbseinkommen und gegebenenfalls solches aus selbststÃ¤ndiger oder aus unselbststÃ¤ndiger TÃ¤tigkeit vorliegt und ob die Person, die das Einkommen bezogen hat, beitragspflichtig ist (BGE 121 V 83 Erw. 2c, 114 V 75 Erw. 2 mit Hinweisen). Im Sinne dieser GrundsÃ¤tze entfÃ¤llt die Bindungswirkung einer Steuermeldung Ã¼ber ein durch Ermessenstaxation festgesetztes Gesamteinkommen, sofern dieses EinkÃ¼nfte beider Ehegatten und/oder Lohn beinhaltet (BGE 114 V 7, 101 V 256 Erw. 4, 98 V 244 Erw. 3 und 4; ZAK 1986 S. 55 Erw. 3c). Diesfalls ist die Ausgleichskasse gehalten, das Einkommen im Sinne von Art. 23 Abs. 5 AHVV selber zu ermitteln (BGE 101 V 256 f. Erw. 4, 98 V 244 Erw. 3; ZAK 1986 S. 55 Erw. 3c; Urteil des EVG in Sachen H. vom 23. Dezember 2002, Erw. 2.2, H 400/00; vgl. Rz 1238 und Rz 1257 der vom Bundesamt fÃ¼r Sozialversicherung herausgegebenen Wegleitung Ã¼ber die BeitrÃ¤ge der SelbststÃ¤ndigerwerbenden und NichterwerbstÃ¤tigen).</w:t>
      </w:r>
    </w:p>
    <w:p>
      <w:r>
        <w:rPr>
          <w:b/>
        </w:rPr>
        <w:t>E. 3</w:t>
      </w:r>
    </w:p>
    <w:p>
      <w:r>
        <w:t>3.1Â Â Â Â  Im angefochtenen Einspracheentscheid betreffend WiedererwÃ¤gung vom 28. Februar 2006 (Urk. 2) stÃ¼tzte sich die Beschwerdegegnerin auf die Steuermeldung vom 3. November 2005 (Rektifikat; Urk. 7/9), worin fÃ¼r das Jahr 2002 ein Gesamterwerbseinkommen aus selbststÃ¤ndiger und unselbststÃ¤ndiger TÃ¤tigkeit des BeschwerdefÃ¼hrers und seiner Ehegattin von Fr. 401'139.-- ausgewiesen wurde. Von diesem Gesamteinkommen brachte die Beschwerdegegnerin die unselbstÃ¤ndigen Erwerbseinkommen des BeschwerdefÃ¼hrers und seiner Ehegattin von insgesamt Fr. 173'800.-- in Abzug, woraus ein beitragspflichtiges Einkommen aus selbststÃ¤ndiger ErwerbstÃ¤tigkeit von Fr. 227'339.-- resultierte. Zu Gunsten des BeschwerdefÃ¼hrers berÃ¼cksichtigte die Beschwerdegegnerin hingegen das im ursprÃ¼nglichen Einspracheentscheid vom 23. November 2005 (Urk. 7/5) festgestellte tiefere beitragspflichtige Einkommen aus selbststÃ¤ndiger ErwerbstÃ¤tigkeit von Fr. 223'969.-- (Urk. 2 S. 2).</w:t>
      </w:r>
    </w:p>
    <w:p>
      <w:r>
        <w:t>3.2Â Â Â Â  Der BeschwerdefÃ¼hrer bringt hiegegen vor, dass fÃ¼r das Jahr 2002 von einem tieferen Einkommen aus selbststÃ¤ndiger ErwerbstÃ¤tigkeit auszugehen sei. Es sei ein Gesamteinkommen von Fr. 255'000.-- zu berÃ¼cksichtigen (Urk .1).</w:t>
      </w:r>
    </w:p>
    <w:p>
      <w:r>
        <w:rPr>
          <w:b/>
        </w:rPr>
        <w:t>E. 4</w:t>
      </w:r>
    </w:p>
    <w:p>
      <w:r>
        <w:t>4.1Â Â Â Â  Mit VeranlagungsverfÃ¼gung fÃ¼r die fÃ¼r das Jahr 2002 geschuldete direkte Bundessteuer wurde als Berechnungsgrundlage ein steuerbares Gesamteinkommen des BeschwerdefÃ¼hrers und seiner Ehegattin von Fr. 255'000.-- festgestellt (Urk. 7/7). Diese VerfÃ¼gung ist unangefochten in Rechtskraft erwachsen (Urk. 13/1 S. 1). Gegen den EinschÃ¤tzungsentscheid betreffend die fÃ¼r das Jahr 2002 geschuldeten Staats- und Gemeindesteuern erhoben der BeschwerdefÃ¼hrer hingegen Einsprache. Aus dem Einspracheentscheid des kantonalen Steueramtes vom 26. April 2005 (Urk. 3/5) ist ersichtlich, dass es sich beim Gesamteinkommen von Fr. 255'000.-- um eine EinschÃ¤tzung nach pflichtgemÃ¤ssen Ermessen handelte, da der Steuerverwaltung keine Buchhaltungsunterlagen und GeschÃ¤ftsabschlÃ¼sse vorgelegen haben. Bereits in frÃ¼heren Jahren seien der BeschwerdefÃ¼hrer und seine Ehegattin mangels eingereichter Unterlagen von der Steuerverwaltung nach Ermessen eingeschÃ¤tzt worden (Urk. 3/5 S. 5).</w:t>
      </w:r>
    </w:p>
    <w:p>
      <w:r>
        <w:t>4.2Â Â Â Â  Mit Schreiben vom 14. August 2006 (Urk. 13/1) erlÃ¤uterte die Kantonale Steuerverwaltung ihre Steuermeldung vom 3. November 2005 (Urk. 7/9). Demnach setzt sich das in der Steuermeldung vom 3. November 2005 gemeldete Gesamteinkommen folgendermassen zusammen:</w:t>
      </w:r>
    </w:p>
    <w:p>
      <w:r>
        <w:t>SelbststÃ¤ndiges Erwerbseinkommen laut SteuererklÃ¤rung</w:t>
      </w:r>
    </w:p>
    <w:p>
      <w:r>
        <w:t>Fr.</w:t>
      </w:r>
    </w:p>
    <w:p>
      <w:r>
        <w:t>35'100.--</w:t>
      </w:r>
    </w:p>
    <w:p>
      <w:r>
        <w:t>Honorar Verwaltungsrat Ehemann</w:t>
      </w:r>
    </w:p>
    <w:p>
      <w:r>
        <w:t>Fr.</w:t>
      </w:r>
    </w:p>
    <w:p>
      <w:r>
        <w:t>8'561.--</w:t>
      </w:r>
    </w:p>
    <w:p>
      <w:r>
        <w:t>Landwirtschaftsertrag Ehemann</w:t>
      </w:r>
    </w:p>
    <w:p>
      <w:r>
        <w:t>Fr.</w:t>
      </w:r>
    </w:p>
    <w:p>
      <w:r>
        <w:t>5'000.--</w:t>
      </w:r>
    </w:p>
    <w:p>
      <w:r>
        <w:t>Nettolohn Ehemann</w:t>
      </w:r>
    </w:p>
    <w:p>
      <w:r>
        <w:t>Fr.</w:t>
      </w:r>
    </w:p>
    <w:p>
      <w:r>
        <w:t>100'000.--</w:t>
      </w:r>
    </w:p>
    <w:p>
      <w:r>
        <w:t>Nettolohn Ehefrau</w:t>
      </w:r>
    </w:p>
    <w:p>
      <w:r>
        <w:t>Fr.</w:t>
      </w:r>
    </w:p>
    <w:p>
      <w:r>
        <w:t>63'609.--</w:t>
      </w:r>
    </w:p>
    <w:p>
      <w:r>
        <w:t>MehreinkÃ¼nfte gemÃ¤ss ErmessenseinschÃ¤tzung</w:t>
      </w:r>
    </w:p>
    <w:p>
      <w:r>
        <w:t>Fr.</w:t>
      </w:r>
    </w:p>
    <w:p>
      <w:r>
        <w:t>188'869.--</w:t>
      </w:r>
    </w:p>
    <w:p>
      <w:r>
        <w:t>Gesamteinkommen</w:t>
      </w:r>
    </w:p>
    <w:p>
      <w:r>
        <w:t>Fr.</w:t>
      </w:r>
    </w:p>
    <w:p>
      <w:r>
        <w:t>401'139.--</w:t>
      </w:r>
    </w:p>
    <w:p>
      <w:r>
        <w:t>Â Â Â Â Â Â Â Â  Â</w:t>
      </w:r>
    </w:p>
    <w:p>
      <w:r>
        <w:rPr>
          <w:b/>
        </w:rPr>
        <w:t>E. 5</w:t>
      </w:r>
    </w:p>
    <w:p>
      <w:r>
        <w:t>5.1Â Â Â Â  Die Steuermeldung vom 3. November 2005 (Urk. 7/9) beinhaltete ein durch Ermessenstaxation festgesetztes Gesamteinkommen fÃ¼r das Jahr 2002, welches EinkÃ¼nfte aus selbststÃ¤ndiger und unselbststÃ¤ndiger TÃ¤tigkeit des BeschwerdefÃ¼hrers und seiner Ehegattin enthÃ¤lt. Nach der in Erw. 2.5 erwÃ¤hnten Rechtsprechung entfÃ¤llt daher die Bindungswirkung der Steuermeldung. Die Beschwerdegegnerin war vielmehr gehalten, das fÃ¼r die Beitragsfestsetzung massgebende Erwerbseinkommen und das im Betrieb investierte Eigenkapital auf Grund aller ihr zur VerfÃ¼gung stehender Unterlagen gemÃ¤ss Art. 23 Abs. 5 AHVV selbst einzuschÃ¤tzen. Wenngleich nach Gesagtem die Steuermeldung nicht zu binden vermochte, war es der Beschwerdegegnerin nach der Rechtsprechung nicht verwehrt, das von der Steuerverwaltung gemeldete Gesamteinkommen als Ausgangspunkt fÃ¼r ihre eigenen Ermittlungen zu berÃ¼cksichtigen (ZAK 1986 S. 55 Erw. 3c).</w:t>
      </w:r>
    </w:p>
    <w:p>
      <w:r>
        <w:t>5.2Â Â Â Â  Es ist daher nicht zu beanstanden, dass die Beschwerdegegnerin vom durch die Steuerverwaltung gemeldeten Gesamteinkommen von Fr. 401'139.-- ausging. Davon sind die unselbststÃ¤ndigen Erwerbseinkommen beider Eheleute in Abzug zu bringen. Hingegen ist nicht zu beanstanden, dass die Beschwerdegegnerin MehreinkÃ¼nfte gemÃ¤ss ErmesseneinschÃ¤tzung von Fr. 188'869.-- bei der Ermittlung des selbststÃ¤ndigen Erwerbseinkommens des BeschwerdefÃ¼hrers berÃ¼cksichtigte. Denn aus den Akten ist ersichtlich, dass der BeschwerdefÃ¼hrer nicht nur im Jahre 2002, sondern bereits in frÃ¼heren Jahren mangels eingereichter Unterlagen von der Steuerverwaltung nach Ermessen eingeschÃ¤tzt wurde (Urk. 3/5 S. 5). Der Beschwerdegegnerin war es daher verwehrt, auf Durchschnittseinkommen aus vorangehenden Jahren abzustellen. Die Beschwerdegegnerin durfte hingegen davon ausgehen, dass sich die Steuerverwaltung bei der ermessensweisen Festsetzung des Mehrbetrags von 188'869.-- auf entsprechende Erfahrungswerte stÃ¼tzte. Sodann ist aus der SteuererklÃ¤rung des BeschwerdefÃ¼hrers und seiner Ehegattin fÃ¼r das Jahr 2002 (Urk. 13/2) ersichtlich, dass in diesem Jahr ausschliesslich der BeschwerdefÃ¼hrer ein selbststÃ¤ndiges Erwerbseinkommen erwirtschaftete. Vom Gesamteinkommen von Fr. 401'139.-- sind daher die unselbststÃ¤ndigen EinkÃ¼nfte des BeschwerdefÃ¼hrers (Honorar Verwaltungsrat: Fr. 8'561.--, Landwirtschaftsertrag: Fr. 5'000.--, Nettolohn: Fr. 100'000.--) und die unselbststÃ¤ndigen EinkÃ¼nfte der Ehegattin des BeschwerdefÃ¼hrers von Fr. 63'609.-- in Abzug zu bringen, woraus ein Einkommen von Fr. 223'969.-- resultiert.</w:t>
      </w:r>
    </w:p>
    <w:p>
      <w:r>
        <w:t>5.3Â Â Â Â  Nach Gesagtem ist daher nicht zu beanstanden, dass die Beschwerdegegnerin im angefochtenen Einspracheentscheid ein fÃ¼r die Bemessung der vom BeschwerdefÃ¼hrer in der Beitragsperiode 2002 geschuldeten persÃ¶nlichen BeitrÃ¤ge massgebendes Einkommen aus selbststÃ¤ndiger ErwerbstÃ¤tigkeit von Fr. 223'969.-- und ein am 31. Dezember 2002 ausgewiesenes Eigenkapital von Null Franken feststellte (Urk. 2). Unter diesen UmstÃ¤nden erscheint der ursprÃ¼ngliche Einspracheentscheid vom 23. November 2005 (Urk. 7/5) nicht als zweifellos unrichtig, weshalb nicht zu beanstanden ist, dass die Beschwerdegegnerin von einer WiedererwÃ¤gung des Einspracheentscheids vom 23. November 2005 absah.</w:t>
      </w:r>
    </w:p>
    <w:p>
      <w:r>
        <w:rPr>
          <w:b/>
        </w:rPr>
        <w:t>E. 6</w:t>
      </w:r>
    </w:p>
    <w:p>
      <w:r>
        <w:t>6.1Â Â Â Â  Zu prÃ¼fen bleibt die Frage der VerjÃ¤hrung. GemÃ¤ss Art. 16 Abs. 1 Satz 1 AHVG kÃ¶nnen BeitrÃ¤ge nicht mehr eingefordert oder entrichtet werden, wenn sie nicht innert fÃ¼nf Jahren nach Ablauf des Kalenderjahres, fÃ¼r welches sie geschuldet sind, durch VerfÃ¼gung geltend gemacht werden. GemÃ¤ss Satz 2 von Art. 16 Abs. 1 AHVG in der ab 1. Januar 2003 geltenden Fassung endet die VerjÃ¤hrungsfrist fÃ¼r BeitrÃ¤ge nach den Artikeln 6, 8 Absatz 1 und 10 Absatz 1 AHVG in Abweichung von Art. 24 Abs. 1 ATSG erst ein Jahr nach Ablauf des Kalenderjahres, in welchem die massgebende Steuerveranlagung oder Nachsteuerveranlagung rechtskrÃ¤ftig wurde. Entgegen dem Randtitel ÂVerjÃ¤hrungÂ handelt es sich bei der in Art. 16 Abs. 1 AHVG statuierten Frist um eine Verwirkungsfrist (BGE 115 V 186 Erw. 2b mit Hinweisen; AHI 1993 S. 243 Erw. 3).</w:t>
      </w:r>
    </w:p>
    <w:p>
      <w:r>
        <w:t>6.2Â Â Â Â  Die fÃ¼nfjÃ¤hrige Verwirkungsfrist von Art. 16 Abs. 1 Satz 1 AHVG begann fÃ¼r die im Jahre 2002 geschuldeten BeitrÃ¤ge am 1. Januar 2003 zu laufen und wÃ¤re am 31. Dezember 2008 abgelaufen. Die einjÃ¤hrige Verwirkungsfrist von Art. 16 Abs. 1 Satz 2 AHVG begann nach unbenÃ¼tztem Ablauf der Frist fÃ¼r die Einsprache gegen die VeranlagungsverfÃ¼gung betreffend direkte Bundessteuer vom 24. Januar 2005 (Urk. 7/7) zu laufen. Mit Erlass der BeitragsverfÃ¼gung vom 9. Februar 2005 (Urk. 3/2) hat die Beschwerdegegnerin die Beitragsfestsetzungsverwirkungsfristen somit jedenfalls gewahrt.</w:t>
      </w:r>
    </w:p>
    <w:p>
      <w:r>
        <w:t>7.Â Â Â Â Â Â Â Â  Folglich ist die gegen den Einspracheentscheid vom 28. Februar 2006 erhobene Beschwerde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W.___</w:t>
      </w:r>
    </w:p>
    <w:p>
      <w:r>
        <w:t>- Ausgleichskasse des Schweizerischen Gewerbes</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