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AB.2006.00013 vom 27. April 2007</w:t>
      </w:r>
    </w:p>
    <w:p>
      <w:r>
        <w:t>ZH Sozialversicherungsgericht, 2007-04-27, DE</w:t>
      </w:r>
    </w:p>
    <w:p>
      <w:r>
        <w:rPr>
          <w:b/>
        </w:rPr>
        <w:t xml:space="preserve">Quelle: </w:t>
      </w:r>
      <w:r>
        <w:t>https://mcp.opencaselaw.ch/entscheid/zh_sozialversicherungsgericht_AB.2006.00013</w:t>
      </w:r>
    </w:p>
    <w:p>
      <w:r>
        <w:t>FR: ZH_SOZIALVERSICHERUNGSGERICHT AB.2006.00013 du 27 avril 2007</w:t>
      </w:r>
    </w:p>
    <w:p>
      <w:r>
        <w:t>IT: ZH_SOZIALVERSICHERUNGSGERICHT AB.2006.00013 del 27 aprile 2007</w:t>
      </w:r>
    </w:p>
    <w:p>
      <w:pPr>
        <w:pStyle w:val="Heading2"/>
      </w:pPr>
      <w:r>
        <w:t>Erwägungen</w:t>
      </w:r>
    </w:p>
    <w:p>
      <w:r>
        <w:rPr>
          <w:b/>
        </w:rPr>
        <w:t>E. 2</w:t>
      </w:r>
    </w:p>
    <w:p>
      <w:r>
        <w:t>2.1Â Â Â Â  Die Ausgleichskasse ging im angefochtenen Einspracheentscheid vom 28. Dezember 2005 - gestÃ¼tzt auf das Verrechnungsgesuch des U.___ vom 30. Januar 2004 - davon aus, dass der BeschwerdefÃ¼hrer Ã¼ber das fragliche Bankkonto bei der B.___ in P.___ im Wert von Fr. 155'000.-- verfÃ¼ge (Urk. 2, Urk. 11/12, Urk. 11/18). Damit sei es ihm zumutbar, einen Teil seines VermÃ¶gens fÃ¼r die Bestreitung seines Lebensunterhaltes zu verwenden. Die Verrechnung der ausstehenden RÃ¼ckforderung mit der AHV-Rente tangiere sein Existenzminimum demnach nicht.</w:t>
      </w:r>
    </w:p>
    <w:p>
      <w:r>
        <w:t>2.2Â Â Â Â  Der BeschwerdefÃ¼hrer brachte dagegen vor, er verfÃ¼ge nicht Ã¼ber das fragliche Bankguthaben von Fr. 155'000.-- (Urk. 1 S. 4). Nachdem er - wie im Gesuch um unentgeltliche Rechtsvertretung vom 9. MÃ¤rz 2006 angegeben - kein VermÃ¶gen habe, und seine EinkÃ¼nfte das betreibungsrechtliche Existenzminimum nicht erreichten, sei eine Verrechnung mit der laufenden AHV-Rente ausgeschlossen (vgl. Urk. 8/1-2).</w:t>
      </w:r>
    </w:p>
    <w:p>
      <w:r>
        <w:t>Â Â Â Â Â Â Â Â  Zur BegrÃ¼ndung fÃ¼hrte er im Wesentlichen an, aus dem Schreiben der B___ vom 2. September 1998 gehe nicht hervor, dass er auf das Konto Zugriff habe (vgl. Urk. 11/16). Dass er nicht Ã¼ber das Geld verfÃ¼gen kÃ¶nne, werde durch seine Schreiben vom 1. und 30. November 1999 und vom 1. MÃ¤rz 2000 an die B.___ belegt, mit welchen er mehrmals vergeblich versucht habe, den angegebenen Betrag erhÃ¤ltlich zu machen (Urk. 3/6-8). Im Weiteren sei es mÃ¶glich, dass das Schreiben der B.___ gefÃ¤lscht sei. Dieses Schreiben sei folglich kein genÃ¼gender Beweis, um annehmen zu kÃ¶nnen, dass er noch heute Ã¼ber das VermÃ¶gen verfÃ¼ge. Das U.___ und die Ausgleichskasse seien demnach nicht berechtigt gewesen, ihm ein solches VermÃ¶gen anzurechnen. Vielmehr wÃ¤ren sie aufgrund der Untersuchungsmaxime verpflichtet gewesen, selber bei der B.___ die nÃ¶tigen Informationen Ã¼ber das Konto einzuholen, und hÃ¤tten dann feststellen kÃ¶nnen, dass er eben nicht Ã¼ber das Konto verfÃ¼ge.</w:t>
      </w:r>
    </w:p>
    <w:p>
      <w:r>
        <w:t>Â Â Â Â Â Â Â Â  Schliesslich brachte der BeschwerdefÃ¼hrer vor, er habe vor und nach Erhalt des RÃ¼ckforderungsentscheides, namentlich mit Schreiben vom 4. November 2000 geltend gemacht, dass er die Forderung nicht bezahlen kÃ¶nne (Urk. 1 S. 9 f., Urk. 3/10). SinngemÃ¤ss habe er damit ein Erlassgesuch gestellt. Ãber das Erlassgesuch habe das U.___ bis heute nicht befunden. Solange aber Ã¼ber das Erlassgesuch nicht entschieden sei, sei auch eine Vollstreckung bzw. Verrechnung der RÃ¼ckforderung nicht zulÃ¤ssig.</w:t>
      </w:r>
    </w:p>
    <w:p>
      <w:r>
        <w:rPr>
          <w:b/>
        </w:rPr>
        <w:t>E. 3</w:t>
      </w:r>
    </w:p>
    <w:p>
      <w:r>
        <w:t>Zustellung gegen Empfangsschein an:</w:t>
      </w:r>
    </w:p>
    <w:p>
      <w:r>
        <w:t>- Rechtsanwalt Dr. Pierre Heusser</w:t>
      </w:r>
    </w:p>
    <w:p>
      <w:r>
        <w:t>- Sozialversicherungsanstalt des Kantons ZÃ¼rich, Ausgleichskasse</w:t>
      </w:r>
    </w:p>
    <w:p>
      <w:r>
        <w:t>- Bundesamt fÃ¼r Sozialversicherung</w:t>
      </w:r>
    </w:p>
    <w:p>
      <w:r>
        <w:t>4.Â Â Â Â Â Â Â Â  Gegen diesen Entscheid kann innert 30 Tagen seit der Zustellung beim Bundesgericht Beschwerde eingereicht werden (Art. 82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