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AB.2004.00002 vom 9. November 2004</w:t>
      </w:r>
    </w:p>
    <w:p>
      <w:r>
        <w:t>ZH Sozialversicherungsgericht, 2004-11-09, DE</w:t>
      </w:r>
    </w:p>
    <w:p>
      <w:r>
        <w:rPr>
          <w:b/>
        </w:rPr>
        <w:t xml:space="preserve">Quelle: </w:t>
      </w:r>
      <w:r>
        <w:t>https://mcp.opencaselaw.ch/entscheid/zh_sozialversicherungsgericht_AB.2004.00002</w:t>
      </w:r>
    </w:p>
    <w:p>
      <w:r>
        <w:t>FR: ZH_SOZIALVERSICHERUNGSGERICHT AB.2004.00002 du 9 novembre 2004</w:t>
      </w:r>
    </w:p>
    <w:p>
      <w:r>
        <w:t>IT: ZH_SOZIALVERSICHERUNGSGERICHT AB.2004.00002 del 9 novembre 2004</w:t>
      </w:r>
    </w:p>
    <w:p>
      <w:pPr>
        <w:pStyle w:val="Heading2"/>
      </w:pPr>
      <w:r>
        <w:t>Erwägungen</w:t>
      </w:r>
    </w:p>
    <w:p>
      <w:r>
        <w:rPr>
          <w:b/>
        </w:rPr>
        <w:t>E. 2</w:t>
      </w:r>
    </w:p>
    <w:p>
      <w:r>
        <w:t>2.1Â Â Â Â  GemÃ¤ss Art. 52 Abs. 1 ATSG kann gegen VerfÃ¼gungen innerhalb von 30 Tagen bei der verfÃ¼genden Stelle Einsprache erhoben werden; davon ausgenommen sind prozess- und verfahrensleitende VerfÃ¼gungen. Gegen Einspracheentscheide oder VerfÃ¼gungen, gegen welche eine Einsprache ausgeschlossen ist, kann Beschwerde erhoben werden (Art. 56 Abs. 1 ATSG).</w:t>
      </w:r>
    </w:p>
    <w:p>
      <w:r>
        <w:rPr>
          <w:b/>
        </w:rPr>
        <w:t>E. 2.2</w:t>
      </w:r>
    </w:p>
    <w:p>
      <w:r>
        <w:t>Anfechtungsgegenstand des vorliegenden Verfahrens ist der Einspracheentscheid der Beschwerdegegnerin vom 27. November 2003 (Urk. 2). Darin stellte die Ausgleichskasse der SVA fest, dass die Einsprache nicht genÃ¼gend substantiiert sei und setzte der Versicherten Frist zur Verbesserung an, mit der Androhung des Nichteintretens bei unbenÃ¼tztem Fristablauf (Urk. 2 RÃ¼ckseite). Der angefochtene Einspracheentscheid vom 27. November 2003 stellt in diesem Umfang eine verfahrensleitende VerfÃ¼gung im Sinne von Art. 52 Abs. 1 ATSG, zweiter Halbsatz, dar, wogegen die BeschwerdefÃ¼hrerin gemÃ¤ss Art. 56 Abs. 1 ATSG direkt Beschwerde hÃ¤tte erheben kÃ¶nnen.</w:t>
      </w:r>
    </w:p>
    <w:p>
      <w:r>
        <w:t>2.3Â Â Â Â  Soweit die Beschwerdegegnerin eine ungenÃ¼gende Substantiierung der Einsprache feststellte und der BeschwerdefÃ¼hrerin Frist zu deren Verbesserung ansetzte, blieb der angefochtene Entscheid vom 27. November 2003 indes unangefochten. Die Frage nach der Substantiierung der Einsprache kommt daher ausserhalb des Streitgegenstandes zu liegen und ist in vorliegendem Verfahren nicht zu prÃ¼fen.</w:t>
      </w:r>
    </w:p>
    <w:p>
      <w:r>
        <w:rPr>
          <w:b/>
        </w:rPr>
        <w:t>E. 3</w:t>
      </w:r>
    </w:p>
    <w:p>
      <w:r>
        <w:t>3.1Â Â Â Â  Streitig und zu prÃ¼fen ist die Frage der VerjÃ¤hrung beziehungsweise Verwirkung der den BeitragsverfÃ¼gungen vom 23. Oktober 2003 (Urk. 10/3-6) zu Grunde liegenden Beitragsforderungen.</w:t>
      </w:r>
    </w:p>
    <w:p>
      <w:r>
        <w:t>3.2Â Â Â Â  GemÃ¤ss Art. 16 Abs. 1 Satz 1 AHVG kÃ¶nnen BeitrÃ¤ge nicht mehr eingefordert oder entrichtet werden, wenn sie nicht innert fÃ¼nf Jahren nach Ablauf des Kalenderjahres, fÃ¼r welches sie geschuldet sind, durch VerfÃ¼gung geltend gemacht werden.</w:t>
      </w:r>
    </w:p>
    <w:p>
      <w:r>
        <w:t>3.3Â Â Â Â  Im Rahmen der 10. AHV-Revision (in Kraft seit 1. Januar 1997) wurde Satz 1 unverÃ¤ndert gelassen, jedoch ein neuer Satz 2 eingefÃ¼gt. GemÃ¤ss Satz 2 von Art. 16 Abs. 1 AHVG in der vom 1. Januar 1997 bis 31. Dezember 2002 geltenden Fassung endet die VerjÃ¤hrungsfrist fÃ¼r BeitrÃ¤ge nach den Artikeln 6, 8 Absatz 1 und 10 Absatz 1 AHVG erst ein Jahr nach Ablauf des Kalenderjahres, in welchem die massgebende Steuerveranlagung oder Nachsteuerveranlagung rechtskrÃ¤ftig wurde.</w:t>
      </w:r>
    </w:p>
    <w:p>
      <w:r>
        <w:t>3.4Â Â Â Â  Das ATSG hat diesbezÃ¼glich zu keiner inhaltlichen Revision gefÃ¼hrt. Art. 16 Abs. 1 Satz 2 AHVG lautet seit dem 1. Januar 2003 nunmehr wie folgt: In Abweichung von Artikel 24 Absatz 1 ATSG endet die VerjÃ¤hrungsfrist fÃ¼r BeitrÃ¤ge nach den Artikeln 6, 8 Absatz 1 und 10 Absatz 1 AHVG erst ein Jahr nach Ablauf des Kalenderjahres, in welchem die massgebende Steuerveranlagung oder Nachsteuerveranlagung rechtskrÃ¤ftig wurde.</w:t>
      </w:r>
    </w:p>
    <w:p>
      <w:r>
        <w:t>Â</w:t>
      </w:r>
    </w:p>
    <w:p>
      <w:r>
        <w:rPr>
          <w:b/>
        </w:rPr>
        <w:t>E. 4.1</w:t>
      </w:r>
    </w:p>
    <w:p>
      <w:r>
        <w:t>Entgegen dem Randtitel ÂVerjÃ¤hrungÂ handelt es sich bei der in Art. 16 Abs. 1 AHVG statuierten Frist um eine Verwirkungsfrist (BGE 115 V 186 Erw. 2b mit Hinweisen; AHI 1993 S. 243 Erw. 3). Die Frist fÃ¼r die Beitragsfestsetzung kann somit weder unterbrochen werden noch stillstehen (BGE 111 V 136 Erw. 3b mit Hinweisen). Nach der Rechtsprechung wird mit der fristgerechten formgÃ¼ltigen ErÃ¶ffnung der BeitragsverfÃ¼gung (AHI 1996 S. 131 Erw. 2c) die Verwirkung ein fÃ¼r allemal bis zur HÃ¶he des geforderten Betrages ausgeschlossen. Die VerfÃ¼gung behÃ¤lt ungeachtet ihres spÃ¤teren rechtlichen Schicksals ihre verwirkungsausschliessende Kraft, ob sie nun in Rechtskraft erwÃ¤chst oder vom Richter oder wiedererwÃ¤gungsweise von der Verwaltung nachtrÃ¤glich aufgehoben und durch eine andere ersetzt wird (ZAK 1992 S. 316 oben, 1988 S. 565 Erw. 5b, 1976 S. 33 Erw. 2c). Nicht fristwahrend im dargelegten Sinne sind blosse UnterstellungsverfÃ¼gungen. Anderseits genÃ¼gt unter UmstÃ¤nden eine SchÃ¤tzung der geschuldeten BeitrÃ¤ge beziehungsweise der beitragspflichtigen Einkommen, um den Eintritt der Verwirkung in der HÃ¶he des verfÃ¼gten Betrages zu verhindern (BGE 118 V 70 f. Erw. 3a und b, 110 V 234 Erw. 4a, AHI 1993 S. 243 Erw. 3; ferner Urteil des EidgenÃ¶ssischen Versicherungsgerichts in Sachen A. vom 19. November 2001, H 60/01 Erw. 4).</w:t>
      </w:r>
    </w:p>
    <w:p>
      <w:r>
        <w:t>4.2Â Â Â Â  Unter Verwirkung begreift man den Untergang eines Rechts infolge Ablaufs einer Frist, die entweder dem Rechte selbst oder einer zu dessen AusÃ¼bung unerlÃ¤sslichen Rechtshandlung gesetzt ist (vgl. Gauch/Schluep/Schmid/Rey, Schweizerisches Obligationenrecht Allgemeiner Teil, ZÃ¼rich 2003, Rz 3574 ff.). Bei der in Art. 16 Abs. 1 AHVG statuierten Verwirkung handelt es sich somit um eine Bestimmung des materiellen Rechts.</w:t>
      </w:r>
    </w:p>
    <w:p>
      <w:r>
        <w:t>4.3Â Â Â Â  In materiellrechtlicher Hinsicht gilt der allgemeine Ã¼bergangsrechtliche Grundsatz, dass der Beurteilung jene Rechtsnormen zu Grunde zu legen sind, die gegolten haben, als sich der zu den materiellen Rechtsfolgen fÃ¼hrende Sachverhalt verwirklicht hat (vgl. BGE 127 V 467 Erw. 1, 126 V 136 Erw. 4b, je mit Hinweisen).</w:t>
      </w:r>
    </w:p>
    <w:p>
      <w:r>
        <w:t>4.4Â Â Â Â  GemÃ¤ss lit. b der Schlussbestimmungen der Ãnderung des AHVG vom 7. Oktober 1994 (10. AHV-Revision; nachfolgend: SchlB AHVG) gilt Art. 16 Abs. 1 zweiter Satz AHVG nur fÃ¼r BeitrÃ¤ge, welche bei In-Kraft-Treten dieser Revision nicht schon verjÃ¤hrt waren.</w:t>
      </w:r>
    </w:p>
    <w:p>
      <w:r>
        <w:rPr>
          <w:b/>
        </w:rPr>
        <w:t>E. 4.5</w:t>
      </w:r>
    </w:p>
    <w:p>
      <w:r>
        <w:t>Vorliegend ist der Eintritt des zu Rechtsfolgen fÃ¼hrenden Sachverhalts im Sinne der obenerwÃ¤hnten intertemporalrechtlichen GrundsÃ¤tze im Ablauf der Beitragsfestsetzungsverwirkungsfrist sowie im damit verbundenen Untergang der Beitragsforderungen zu sehen. Die fÃ¼nfjÃ¤hrige Verwirkungsfrist von Art. 16 Abs. 1 Satz 1 AHVG begann daher in Bezug auf die fÃ¼r die Beitragsperiode 1993 geschuldeten BeitrÃ¤ge am 1. Januar 1994 zu laufen und wÃ¤re nach der bis am 31. Dezember 1996 geltenden Rechtslage am 31. Dezember 1998 abgelaufen. Zum Zeitpunkt bei In-Kraft-Treten der geÃ¤nderten Fassung von Satz 2 von Art. 16 Abs. 1 AHVG war die Verwirkungsfolge noch nicht eingetreten. Die materiellrechtliche Frage der Verwirkung bestimmt sich folglich nicht nach der bis 31. Dezember 1996 geltenden Fassung, sondern nach den am 1. Januar 1997 beziehungsweise am 1. Januar 2003 gÃ¼ltigen Fassungen von Art. 16 AHVG.</w:t>
      </w:r>
    </w:p>
    <w:p>
      <w:r>
        <w:rPr>
          <w:b/>
        </w:rPr>
        <w:t>E. 5</w:t>
      </w:r>
    </w:p>
    <w:p>
      <w:r>
        <w:t>5.1Â Â Â Â  Aus den Akten ist ersichtlich, dass die SteuereinschÃ¤tzung fÃ¼r die Jahre 1993/ 1994 (28. Periode) am 15. MÃ¤rz 2003 (Urk. 10/17, Urk. 10/18 Ziff. 5.1), und diejenige fÃ¼r die Jahre 1995/1996 (29. Periode) am 29. MÃ¤rz 2003 (Urk. 10/17, Urk. 10/19 Ziff. 5.1) rechtskrÃ¤ftig wurden. GestÃ¼tzt auf Art. 16 Abs. 1 Satz 2 AHVG endet die Verwirkungsfrist zur Festsetzung der BeitrÃ¤ge fÃ¼r die Beitragsjahre 1993 und 1994 und Beitragsjahre 1995 und 1996 erst am 31. Dezember 2004. Mit Erlass der BeitragsverfÃ¼gungen vom 23. Oktober 2003 (Urk. 10/3-6) hat die Beschwerdegegnerin die Beitragsfestsetzungsverwirkungsfristen somit gewahrt.</w:t>
      </w:r>
    </w:p>
    <w:p>
      <w:r>
        <w:t>5.2Â Â Â Â  Nach Gesagtem waren bei Erlass der BeitragsverfÃ¼gungen vom 23. Oktober 2003 die von der BeschwerdefÃ¼hrerin fÃ¼r die Jahre 1993 bis 1996 geschuldeten BeitrÃ¤ge fÃ¼r die Beitragsfestsetzung noch nicht verwirkt. Insofern ist der angefochtene Einspracheentscheid vom 27. November 2003 daher nicht zu beanstanden, so dass die dagegen erhobene Beschwerde abzuweisen ist.</w:t>
      </w:r>
    </w:p>
    <w:p>
      <w:r>
        <w:t>Das Gericht erkennt:</w:t>
      </w:r>
    </w:p>
    <w:p>
      <w:r>
        <w:t>1.Â Â Â Â Â Â Â Â  Die Beschwerde wird abgewiesen.</w:t>
      </w:r>
    </w:p>
    <w:p>
      <w:r>
        <w:t>2.Â Â Â Â Â Â Â Â  Das Verfahren ist kostenlos.</w:t>
      </w:r>
    </w:p>
    <w:p>
      <w:r>
        <w:t>3. Zustellung gegen Empfangsschein an:</w:t>
      </w:r>
    </w:p>
    <w:p>
      <w:r>
        <w:t>- Rechtsanwalt Peter Fertig</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