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AB.2003.00150 vom 24. November 2004</w:t>
      </w:r>
    </w:p>
    <w:p>
      <w:r>
        <w:t>ZH Sozialversicherungsgericht, 2004-11-24, DE</w:t>
      </w:r>
    </w:p>
    <w:p>
      <w:r>
        <w:rPr>
          <w:b/>
        </w:rPr>
        <w:t xml:space="preserve">Quelle: </w:t>
      </w:r>
      <w:r>
        <w:t>https://mcp.opencaselaw.ch/entscheid/zh_sozialversicherungsgericht_AB.2003.00150</w:t>
      </w:r>
    </w:p>
    <w:p>
      <w:r>
        <w:t>FR: ZH_SOZIALVERSICHERUNGSGERICHT AB.2003.00150 du 24 novembre 2004</w:t>
      </w:r>
    </w:p>
    <w:p>
      <w:r>
        <w:t>IT: ZH_SOZIALVERSICHERUNGSGERICHT AB.2003.00150 del 24 novembre 2004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2.1Â Â Â Â  Die Beschwerdegegnerin hat dem BeschwerdefÃ¼hrer den Status eines nichterwerbstÃ¤tigen Studenten im Sinne von Art. 10 Abs. 2 AHVG mit der BegrÃ¼ndung abgesprochen, dass die neue Ausbildung nicht dazu diene, ihm und seiner Familie die AusÃ¼bung einer ErwerbstÃ¤tigkeit zu erlauben, welche den Lebensunterhalt gewÃ¤hrleiste. Der BeschwerdefÃ¼hrer habe das neue Studium nicht speziell im Hinblick auf eine berufliche TÃ¤tigkeit aufgenommen, sondern vorwiegend aus anderen Motiven, wie etwa aus wissenschaftlichem Interesse, allenfalls zur sinnvollen Lebensgestaltung oder aus anderen GrÃ¼nden (Urk. 8 S. 3).</w:t>
      </w:r>
    </w:p>
    <w:p>
      <w:r>
        <w:t>Â Â Â Â Â Â Â Â  Dagegen bringt der BeschwerdefÃ¼hrer unter anderem vor, das Studium einzig im Hinblick auf eine weitere ErwerbstÃ¤tigkeit zu absolvieren (Urk. 1 S. 6 ff.).</w:t>
      </w:r>
    </w:p>
    <w:p>
      <w:r>
        <w:t>2.2Â Â Â Â  Die Studenteneigenschaft steht vorliegend fest. Zu prÃ¼fen ist, ob die Ausbildung auf ein berufliches Ziel ausgerichtet ist.</w:t>
      </w:r>
    </w:p>
    <w:p>
      <w:r>
        <w:t>2.3Â Â Â Â  In seiner Einsprache vom 14. November 2003 erklÃ¤rte der BeschwerdefÃ¼hrer, der Wechsel von der unselbststÃ¤ndigen zur selbststÃ¤ndigen ErwerbstÃ¤tigkeit sei nicht freiwillig erfolgt. Daher habe er sich im Jahre 1997 fÃ¼r eine berufliche Neuorientierung entschlossen. Er habe sich entschieden, fÃ¼r einige Jahre hauptsÃ¤chlich sein Studium an der UniversitÃ¤t ZÃ¼rich voranzutreiben. In der Fachrichtung Ethik (Philosophie) und Inlandethnologie (Ethnologie) habe er sÃ¤mtliche fÃ¼r den Lizentiatsabschluss erforderlichen ZwischenprÃ¼fungen bestanden, ein obligatorisches sechsmonatiges Praktikum in Inlandethnologie (Mitarbeit am Integrationsleitbild der Stadt D.___ als Vertreter des Ethnologischen Instituts, Verfasser des Teilbereichs "Ãkonomische Integration der auslÃ¤ndischen WohnbevÃ¶lkerung") absolviert und alle Proseminar- und Seminararbeiten erfolgreich abgeschlossen. Ausserdem habe er ein Nachdiplomstudium an der UniversitÃ¤t ZÃ¼rich Ã¼ber Forschungsmethoden in den Sozialwissenschaften mit Abschlussarbeit und Zertifikat bestanden. Zur Zeit arbeite er an der Lizentiatsarbeit und hoffe, sich im FrÃ¼hjahr 2004 fÃ¼r die AbschlussprÃ¼fung anmelden zu kÃ¶nnen. Es sei sein klares Ziel, nach Abschluss des Lizentiats seine Ausbildung fÃ¼r den Aufbau einer beruflichen TÃ¤tigkeit fÃ¼r die nÃ¤chsten 10 Jahre oder lÃ¤nger zu nutzen. Seine Berufserfahrung als Jurist, als Spezialist fÃ¼r Unternehmensplanung und als ehemaliger Linienmanager in verschiedenen Unternehmen und LÃ¤ndern bringe ihm - zusammen mit seinem neuen Fachwissen - eine seltene Kombination von Erfahrungen und FÃ¤higkeiten an den Schnittstellen zwischen Schule und Wirtschaft, aber auch zwischen Ethik und Wirtschaft. Er kÃ¶nne sich eine TÃ¤tigkeit in der Lehre (Fachhochschulen) und der Beratung (beispielsweise Ethikbilanzen fÃ¼r Unternehmen) vorstellen und habe auch bereits VorgesprÃ¤che gefÃ¼hrt (Urk. 9/42 S. 2).</w:t>
      </w:r>
    </w:p>
    <w:p>
      <w:r>
        <w:t>2.4Â Â Â Â  In seiner Beschwerde vom 18. Dezember 2003 untermauerte der BeschwerdefÃ¼hrer seine Absicht der Ausrichtung seiner Ausbildung auf ein berufliches Ziel insbesondere durch diverse Publikationen und Belege der Mitwirkung an Kursen und Veranstaltungen (Urk. 1 S. 6 ff., Urk. 3/3- 15).</w:t>
      </w:r>
    </w:p>
    <w:p>
      <w:r>
        <w:t>2.5Â Â Â Â  Dass der BeschwerdefÃ¼hrer schon eine UniversitÃ¤tsausbildung abgeschlossen und wÃ¤hrend vieler Jahre auch einer ErwerbstÃ¤tigkeit nachgegangen ist, spricht nicht gegen die Annahme der Studenteneigenschaft. Im vorliegenden Fall geht aus den vom BeschwerdefÃ¼hrer eingereichten Unterlagen hervor, dass er die UniversitÃ¤t im Hinblick auf die Erlangung des Lizentiats besucht, was sich durch das Ablegen sÃ¤mtlicher ZwischenprÃ¼fungen, den Besuch des sechsmonatigen Praktikums, das erfolgreiche Verfassen aller Proseminar- und Seminararbeiten und das Arbeiten an der Lizentiatsarbeit ergibt. Daraus ist zu schliessen, dass er seine Zeit hauptsÃ¤chlich dem Studium widmet. Aufgrund der glaubwÃ¼rdig erscheinenden Aussagen des BeschwerdefÃ¼hrers kann auch davon ausgegangen werden, dass das Erlangen des Lizentiats auf ein berufliches Ziel ausgerichtet ist. Im Gegensatz zur Auffassung der Beschwerdegegnerin ist die Tatsache, dass der BeschwerdefÃ¼hrer nach Abschluss seines Studiums 55 Jahre alt ist, nicht von entscheidender Bedeutung. Art. 10 Abs. 2 AHVG enthÃ¤lt keine derartige EinschrÃ¤nkung fÃ¼r die Anerkennung der Studenteneigenschaft. Im Ã¼brigen schliesst auch die Verwaltungspraxis eine solche MÃ¶glichkeit nicht aus, indem in der Wegleitung Ã¼ber die BeitrÃ¤ge der SelbststÃ¤ndigerwerbenden und NichterwerbstÃ¤tigen (WSN) des BSV unter anderem auch von Umschulung die Rede ist (Rz 2013).</w:t>
      </w:r>
    </w:p>
    <w:p>
      <w:r>
        <w:t>Â Â Â Â Â Â Â Â  Sodann kommt in den Materialien nirgends zum Ausdruck, dass eine beitragrechtliche Differenzierung der Studenten nach ihren persÃ¶nlichen finanziellen VerhÃ¤ltnissen beabsichtigt gewesen war, beziehungsweise dass es zwei verschiedene Kategorien von nichterwerbstÃ¤tigen Studenten geben soll. Der Gesetzgeber wollte im Beitragrecht der NichterwerbstÃ¤tigen bewusst unkomplizierte und leicht durchfÃ¼hrbare Regelungen schaffen. Die gesetzliche Regelung, dass nichterwerbstÃ¤tige Studenten ungeachtet ihrer persÃ¶nlichen finanziellen VerhÃ¤ltnisse nur den gesetzlichen Minimalbetrag zu leisten haben, ist ebenfalls als Ausfluss eines Schematismus zu betrachten, der aus GrÃ¼nden verwaltungstechnischer ZweckmÃ¤ssigkeit gewÃ¤hlt wurde (BGE 115 V 72 Erw. 6a).</w:t>
      </w:r>
    </w:p>
    <w:p>
      <w:r>
        <w:t>Â Â Â Â Â Â Â Â  Bei dieser Sachlage schuldet der BeschwerdefÃ¼hrer fÃ¼r die fragliche Zeit nur den Minimalbetrag. Demnach ist die Beschwerde gutzuheissen.</w:t>
      </w:r>
    </w:p>
    <w:p>
      <w:r>
        <w:t>3.Â Â Â Â Â Â  Nach Â§ 34 Abs. 1 des Gesetzes Ã¼ber das Sozialversicherungsgericht haben die Parteien auf Antrag nach Massgabe ihres Obsiegens Anspruch auf den vom Gericht festzusetzenden Ersatz der Parteikosten. Dieser wird ohne RÃ¼cksicht auf den Streitwert nach der Bedeutung der Streitsache und nach dem Schwierigkeitsgrad des Prozesses bemessen.</w:t>
      </w:r>
    </w:p>
    <w:p>
      <w:r>
        <w:t>Â Â Â Â Â Â Â Â  Vorliegend erscheint eine EntschÃ¤digung im Betrag von Fr. 1'900.-- (inkl. Mehrwertsteuer und Barauslagen) als angemessen.</w:t>
      </w:r>
    </w:p>
    <w:p>
      <w:r>
        <w:t>Das Gericht erkennt:</w:t>
      </w:r>
    </w:p>
    <w:p>
      <w:r>
        <w:t>1.Â Â Â Â Â Â Â Â  In Gutheissung der Beschwerde wird der Einspracheentscheid der Sozialversicherungsanstalt des Kantons ZÃ¼rich, Ausgleichskasse, vom 27. November 2003 aufgehoben und es wird festgestellt, dass der BeschwerdefÃ¼hrer in den Jahren 1997 bis 2003 als nichterwerbstÃ¤tiger Student im Sinne von Art. 10 Abs. 2 AHVG den Mindestbeitrag zu bezahlen hat.</w:t>
      </w:r>
    </w:p>
    <w:p>
      <w:r>
        <w:t>2.Â Â Â Â Â Â Â Â  Das Verfahren ist kostenlos.</w:t>
      </w:r>
    </w:p>
    <w:p>
      <w:r>
        <w:t>3.Â Â Â Â Â Â Â Â  Die Beschwerdegegnerin wird verpflichtet, dem BeschwerdefÃ¼hrer eine ProzessentschÃ¤digung von Fr. 1'900.-- (inkl. Mehrwertsteuer und Barauslagen) zu bezahlen.</w:t>
      </w:r>
    </w:p>
    <w:p>
      <w:r>
        <w:t>4.Â Â Â Â Â Â Â Â  Zustellung gegen Empfangsschein an:</w:t>
      </w:r>
    </w:p>
    <w:p>
      <w:r>
        <w:t>- Rechtsanwalt Dr. Ueli Kieser</w:t>
      </w:r>
    </w:p>
    <w:p>
      <w:r>
        <w:t>- Sozialversicherungsanstalt des Kantons ZÃ¼rich, Ausgleichskasse</w:t>
      </w:r>
    </w:p>
    <w:p>
      <w:r>
        <w:t>- Bundesamt fÃ¼r Sozialversicherung</w:t>
      </w:r>
    </w:p>
    <w:p>
      <w:r>
        <w:t>5.Â Â Â Â Â Â Â Â  Gegen diesen Entscheid kann innert 30 Tagen seit der Zustellung beim EidgenÃ¶ssischen Versicherungsgericht Verwaltungsgerichtsbeschwerde eingereicht werden.</w:t>
      </w:r>
    </w:p>
    <w:p>
      <w:r>
        <w:t>Die Beschwerdeschrift ist dem EidgenÃ¶ssischen Versicherungsgericht, Schweizerhofquai 6, 6004 Luzern, in dreifacher Ausfertigung zuzustellen.</w:t>
      </w:r>
    </w:p>
    <w:p>
      <w:r>
        <w:t>Die Beschwerdeschrift hat die Begehren, deren BegrÃ¼ndung mit Angabe der Beweismittel und die Unterschrift der beschwerdefÃ¼hrenden Person oder ihres Vertreters zu enthalten; die Ausfertigung des angefochtenen Entscheides und der dazugehÃ¶rige Briefumschlag sowie die als Beweismittel angerufenen Urkunden sind beizulegen, soweit die beschwerdefÃ¼hrende Person sie in HÃ¤nden hat (Art. 132 in Verbindung mit Art. 106 und 108 OG).</w:t>
      </w:r>
    </w:p>
    <w:p>
      <w:r>
        <w:t>BezÃ¼glich BeitrÃ¤ge an die Familienausgleichskasse ist kein ordentliches Rechtsmittel gegeben.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