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AB.2003.00077 vom 24. Februar 2004</w:t>
      </w:r>
    </w:p>
    <w:p>
      <w:r>
        <w:t>ZH Sozialversicherungsgericht, 2004-02-24, DE</w:t>
      </w:r>
    </w:p>
    <w:p>
      <w:r>
        <w:rPr>
          <w:b/>
        </w:rPr>
        <w:t xml:space="preserve">Quelle: </w:t>
      </w:r>
      <w:r>
        <w:t>https://mcp.opencaselaw.ch/entscheid/zh_sozialversicherungsgericht_AB.2003.00077</w:t>
      </w:r>
    </w:p>
    <w:p>
      <w:r>
        <w:t>FR: ZH_SOZIALVERSICHERUNGSGERICHT AB.2003.00077 du 24 février 2004</w:t>
      </w:r>
    </w:p>
    <w:p>
      <w:r>
        <w:t>IT: ZH_SOZIALVERSICHERUNGSGERICHT AB.2003.00077 del 24 febbraio 2004</w:t>
      </w:r>
    </w:p>
    <w:p>
      <w:pPr>
        <w:pStyle w:val="Heading2"/>
      </w:pPr>
      <w:r>
        <w:t>Erwägungen</w:t>
      </w:r>
    </w:p>
    <w:p>
      <w:r>
        <w:rPr>
          <w:b/>
        </w:rPr>
        <w:t>E. 1</w:t>
      </w:r>
    </w:p>
    <w:p>
      <w:r>
        <w:t>Die SVA ZÃ¼rich sei innerhalb des AHV-Rechtes zu verpflichten die mittlere Hilflosigkeit anzuerkennen.</w:t>
      </w:r>
    </w:p>
    <w:p>
      <w:r>
        <w:t>Â 2.Â  Die VerjÃ¤hrungseinrede der SVA ZÃ¼rich bezÃ¼glich der bereits anerkannten leichten Hilflosigkeit nach IV-Recht sei wegen der von uns nicht zu vertretenden langsamen Arbeitsweise der SVA ZÃ¼rich/IV-Stelle Zug zu beseitigen und der Fall so anzusehen, wie wenn die VerfÃ¼gung und Auszahlung noch vor dem AHV-Alter am 5.10.02 hÃ¤tte bei rationeller Arbeitsweise stattfinden kÃ¶nnen.</w:t>
      </w:r>
    </w:p>
    <w:p>
      <w:r>
        <w:t>Â 3.Â  Die SVA ZÃ¼rich sei anzuweisen, endlich Kontakt mit C.___, aufzunehmen, da diese UVG-Versicherung wahrscheinlich ohnehin die ganze HilflosenentschÃ¤digung zu Ã¼bernehmen hat und dort die spezifischen VerjÃ¤hrungsprobleme der IV/AHV nicht bestehen."</w:t>
      </w:r>
    </w:p>
    <w:p>
      <w:r>
        <w:t>Â Â Â Â Â Â Â Â  Mit Beschwerdeantwort vom 1. September 2003 schloss die Ausgleichskasse unter Hinweis auf die AusfÃ¼hrungen der IV-Stelle Zug auf Abweisung der Beschwerde (Urk. 6 und 7). Der Versicherte liess mit Replik vom 19. September 2003 im Wesentlichen an seinen AntrÃ¤gen festhalten (Urk. 11). Nachdem die Ausgleichskasse auf Erstattung einer Duplik verzichtet hatte (Urk. 15), wurde der Schriftenwechsel mit VerfÃ¼gung vom 4. November 2003 geschlossen (Urk. 16). Mit Eingabe vom 30. November 2003 liess der Versicherte diverse Unterlagen nachreichen (Urk. 17 sowie 18/1-4).</w:t>
      </w:r>
    </w:p>
    <w:p>
      <w:r>
        <w:t>Â Â Â Â Â Â Â Â  Auf die AusfÃ¼hrungen der Parteien wird, soweit erforderlich, in den nachfolgenden ErwÃ¤gungen eingegangen.</w:t>
      </w:r>
    </w:p>
    <w:p>
      <w:r>
        <w:t>Das Gericht zieht in ErwÃ¤gung:</w:t>
      </w:r>
    </w:p>
    <w:p>
      <w:r>
        <w:t>1.Â Â Â Â Â Â  Die bei der PrÃ¼fung des Anspruchs auf HilflosenentschÃ¤digung anwendbaren Bestimmungen (Bundesgesetz Ã¼ber die Invalidenversicherung [IVG] oder Bundesgesetz Ã¼ber die Alters- und Hinterlassenenversicherung [AHVG]) bestimmen sich einzig danach, in welchem Zeitpunkt (vor oder nach Erreichen des Rentenalters) die materiellen Voraussetzungen einer dauernden Hilflosigkeit erfÃ¼llt sind. Unmassgeblich ist hingegen der Zeitpunkt, in welchem die BehÃ¶rde Ã¼ber den Anspruch verfÃ¼gt. Dies verkennt der Rechtsvertreter des BeschwerdefÃ¼hrers, soweit er in Ziffer 2 der Rechtsbegehren beantragt, der Fall sei so anzusehen, "(...) wie wenn die VerfÃ¼gung und Auszahlung noch vor dem AHV-Alter am 5.10.02 hÃ¤tte bei rationeller Arbeitsweise stattfinden kÃ¶nnen".</w:t>
      </w:r>
    </w:p>
    <w:p>
      <w:r>
        <w:rPr>
          <w:b/>
        </w:rPr>
        <w:t>E. 2</w:t>
      </w:r>
    </w:p>
    <w:p>
      <w:r>
        <w:t>2.1Â Â Â Â  GemÃ¤ss Art. 42 IVG haben Versicherte mit Wohnsitz und gewÃ¶hnlichem Aufenthalt in der Schweiz die hilflos sind, Anspruch auf eine HilflosenentschÃ¤digung. Die EntschÃ¤digung wird frÃ¼hestens vom ersten Tag des der Vollendung des 18. Altersjahres folgenden Monats an und spÃ¤testens bis Ende des Monats gewÃ¤hrt, in welchem eine versicherte Person vom Rentenvorbezug gemÃ¤ss Art. 40 Absatz 1 AHVG Gebrauch gemacht hat oder in welchem sie das Rentenalter erreicht. Art. 43 bis AHVG bleibt anwendbar (Abs. 1). GemÃ¤ss Art. 9 des Bundesgesetzes Ã¼ber den Allgemeinen Teil des Sozialversicherungsrechts (ATSG) gilt eine Person als hilflos, die wegen der BeeintrÃ¤chtigung der Gesundheit fÃ¼r alltÃ¤gliche Lebensverrichtungen dauernd der Hilfe Dritter oder der persÃ¶nlichen Ãberwachung bedarf.</w:t>
      </w:r>
    </w:p>
    <w:p>
      <w:r>
        <w:t>2.2Â Â Â Â  Der Anspruch auf HilflosenentschÃ¤digung von Personen, die das Rentenalter erreicht haben, bestimmt sich demgegenÃ¼ber nach Art. 43 bis AHVG. GemÃ¤ss dieser Bestimmung haben BezÃ¼ger von Altersrenten und ErgÃ¤nzungsleistungen mit Wohnsitz und gewÃ¶hnlichem Aufenthalt in der Schweiz Anspruch auf eine HilflosenentschÃ¤digung, wenn sie in schwerem oder mittleren Grad hilflos sind. Dem Bezug einer Altersrente ist der Rentenvorbezug gleichgestellt (Abs. 1). Der Anspruch auf eine HilflosenentschÃ¤digung entsteht am ersten Tag des Monats, in dem sÃ¤mtliche Voraussetzungen erfÃ¼llt sind und die Hilflosigkeit schweren oder mittleren Grades ununterbrochen wÃ¤hrend mindestens eines Jahres bestanden hat. Er erlischt am Ende des Monats, in dem die Voraussetzungen nach Absatz 1 nicht mehr gegeben sind (Abs. 2). Hat ein Hilfloser bis zum Ende des Monats, in welchem er das Rentenalter erreicht hat, eine HilflosenentschÃ¤digung der Invalidenversicherung bezogen, so wird ihm die EntschÃ¤digung mindestens im bisherigen Betrag weitergewÃ¤hrt (Abs. 4). FÃ¼r die Bemessung der Hilflosigkeit sind die Bestimmungen des Bundesgesetzes Ã¼ber die Invalidenversicherung sinngemÃ¤ss anwendbar. Die Bemessung der Hilflosigkeit zuhanden der Ausgleichskassen obliegt den Invalidenversicherungs-Stellen (Abs. 5).</w:t>
      </w:r>
    </w:p>
    <w:p>
      <w:r>
        <w:t>2.3Â Â Â Â  GemÃ¤ss Art. 36 Abs. 1 der Verordnung Ã¼ber die Invalidenversicherung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Dabei sind praxisgemÃ¤ss (BGE 121 V 90 Erw. 3a mit Hinweisen) die folgenden sechs alltÃ¤glichen Lebensverrichtungen massgebend:</w:t>
      </w:r>
    </w:p>
    <w:p>
      <w:r>
        <w:t>Â Â Â Â Â Â Â Â - Ankleiden, Auskleiden;</w:t>
      </w:r>
    </w:p>
    <w:p>
      <w:r>
        <w:t>Â Â Â Â Â Â Â Â  - Aufstehen, Absitzen, Liegen;</w:t>
      </w:r>
    </w:p>
    <w:p>
      <w:r>
        <w:t>Â Â Â Â Â Â Â Â  - Essen;</w:t>
      </w:r>
    </w:p>
    <w:p>
      <w:r>
        <w:t>Â Â Â Â Â Â Â Â  - KÃ¶rperpflege;</w:t>
      </w:r>
    </w:p>
    <w:p>
      <w:r>
        <w:t>Â Â Â Â Â Â Â Â  - Verrichtung der Notdurft</w:t>
      </w:r>
    </w:p>
    <w:p>
      <w:r>
        <w:t>Â Â Â Â Â Â Â Â  - Fortbewegung (im oder ausser Haus), Kontaktaufnahme.</w:t>
      </w:r>
    </w:p>
    <w:p>
      <w:r>
        <w:t>Â GemÃ¤ss Art. 36 Abs. 2 IVV gilt die Hilflosigkeit als mittelschwer, wenn die versicherte Person trotz der Abgabe von Hilfsmitteln in den meisten alltÃ¤glichen Lebensverrichtungen regelmÃ¤ssig in erheblicher Weise auf die Hilfe Dritter angewiesen ist (lit. a) oder in mindestens zwei alltÃ¤glichen Lebensverrichtungen regelmÃ¤ssig in erheblicher Weise auf die Hilfe Dritter angewiesen ist und Ã¼berdies einer dauernden persÃ¶nlichen Ãberwachung bedarf (lit. b). Nach der Rechtsprechung setzt Hilflosigkeit mittelschweren Grades nach Art. 36 Abs. 2 lit. a IVV eine HilfsbedÃ¼rftigkeit in mindestens vier alltÃ¤glichen Lebensverrichtungen voraus (BGE 121 V 90 Erw. 3b, 107 V 151 Erw. 2).</w:t>
      </w:r>
    </w:p>
    <w:p>
      <w:r>
        <w:t>GemÃ¤ss Art. 36 Abs. 3 IVV gilt die Hilflosigkeit als leicht, wenn die versicherte Person trotz der Abgabe von Hilfsmitteln in mindestens zwei alltÃ¤glichen Lebensverrichtungen regelmÃ¤ssig in erheblicher Weise auf die Hilfe Dritter angewiesen ist (lit. a) oder einer dauernden persÃ¶nlichen Ãberwachung bedarf (lit. b) oder einer durch das Gebrechen bedingten stÃ¤ndigen und besonders aufwÃ¤ndigen Pflege bedarf (lit. c) oder wegen einer schweren SinnesschÃ¤digung oder eines schweren kÃ¶rperlichen Gebrechens nur dank regelmÃ¤ssiger und erheblicher Dienstleistungen Dritter gesellschaftliche Kontakte pflegen kann (lit. d).</w:t>
      </w:r>
    </w:p>
    <w:p>
      <w:r>
        <w:t>2.4Â Â 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-Â  beim Essen, wenn die versicherte Person zwar selber essen, die Speisen aber nicht zerkleinern kann, oder wenn sie die Speisen nur mit den Fingern zum Mund fÃ¼hren kann (BGE 106 V 158 Erw. 2b);</w:t>
      </w:r>
    </w:p>
    <w:p>
      <w:r>
        <w:t>-Â  bei der KÃ¶rperpflege, wenn die versicherte Person sich nicht selber waschen oder kÃ¤mmen oder rasieren oder nicht selber baden bzw. duschen kann;</w:t>
      </w:r>
    </w:p>
    <w:p>
      <w:r>
        <w:t>-Â  bei der Fortbewegung und Kontaktaufnahme, wenn die versicherte Person im oder ausser Hause sich nicht selber fortbewegen kann oder wenn sie bei der Kontaktaufnahme Dritthilfe benÃ¶tigt (BGE 121 V 91 Erw. 3c mit Hinweisen; ZAK 1990 S.45 Erw. 3 mit Hinweisen).</w:t>
      </w:r>
    </w:p>
    <w:p>
      <w:r>
        <w:t>2.5Â Â Â Â  Die benÃ¶tigte Hilfe kann praxisgemÃ¤ss nicht nur in direkter Dritthilfe, sondern auch bloss in Form einer Ãberwachung der versicherten Person bei Vornahme der relevanten Lebensverrichtungen bestehen, indem etwa die Drittperson sie auffordert, eine Lebensverrichtung vorzunehmen, die sie wegen ihres psychischen Zustandes ohne besondere Aufforderung nicht vornehmen wÃ¼rde (sog. indirekte Dritthilfe; BGE 107 V 149 Erw. 1c und 139 Erw. 1b, 105 V 52; ZAK 1990 S. 45 Erw. 2b mit Hinweisen).</w:t>
      </w:r>
    </w:p>
    <w:p>
      <w:r>
        <w:t>2.6Â Â Â Â Â Â Â Â Â Â Â Â Â Â  Bei schwerer Hilflosigkeit ist die (direkte bzw. indirekte) Dritthilfe bei Vornahme der einzelnen Lebensverrichtungen bereits derart umfassend, dass der weiteren - gemÃ¤ss Art. 36 Abs. 1 IVV kumulativ notwendigen - Voraussetzung der dauernden Pflege oder der dauernden persÃ¶nlichen Ãberwachung nur noch eine untergeordnete Bedeutung zukommen kann und dass im Rahmen der genannten Vorschrift daher schon eine minimale ErfÃ¼llung eines dieser zusÃ¤tzlichen Erfordernisse genÃ¼gen muss (BGE 106 V 158, 105 V 56 Erw. 4b). Diese Rechtsprechung kann indessen nicht unbesehen fÃ¼r die mittelschwere Hilflosigkeit Ã¼bernommen werden, soweit in Art. 36 Abs. 2 lit. b IVV eine dauernde persÃ¶nliche Ãberwachung verlangt wird; denn die Voraussetzungen in Bezug auf die Dritthilfe bei Vornahme der Lebensverrichtungen sind weit weniger umfassend, weshalb der dauernden persÃ¶nlichen Ãberwachung ein grÃ¶sseres Gewicht beizumessen ist und nicht bloss ein minimales wie bei Art. 36 Abs. 1 IVV (BGE 107 V 150 Erw. 1d mit Hinweisen).</w:t>
      </w:r>
    </w:p>
    <w:p>
      <w:r>
        <w:t>2.7Â Â Â Â  Die nach Art. 36 Abs. 2 lit. b IVV vorausgesetzte BedÃ¼rftigkeit der dauernden persÃ¶nlichen Ãberwachung ist nach der Rechtsprechung dann gegeben, wenn die versicherte Person nicht allein gelassen werden kann, ohne Gefahr zu laufen, sich selbst oder Dritte zu gefÃ¤hrden, z.B. wegen geistiger Absenzen (BGE 105 V 52, Kreisschreiben des Bundesamtes fÃ¼r Sozialversicherung Ã¼ber die InvaliditÃ¤t und Hilflosigkeit in der Invalidenversicherung; KSIH gÃ¼ltig ab 1. Januar 2000, Rz 8029 mit Hinweisen). Der Begriff "dauernd" hat dabei indessen nicht die Bedeutung von "rund um die Uhr", sondern ist als Gegensatz von "vorÃ¼bergehend" zu verstehen.</w:t>
      </w:r>
    </w:p>
    <w:p>
      <w:r>
        <w:t>2.8Â Â Â Â  GemÃ¤ss Art. 66 Abs. 3 ATSG werden HilflosenentschÃ¤digungen nach den Bestimmungen des jeweiligen Einzelgesetzes und in nachstehender Reihenfolge ausschliesslich gewÃ¤hrt: von der MilitÃ¤rversicherung oder der Unfallversicherung (lit. a); von der Invalidenversicherung oder der Alters- und Hinterlassenenversicherung (lit. b).</w:t>
      </w:r>
    </w:p>
    <w:p>
      <w:r>
        <w:t>3.Â Â Â Â Â Â</w:t>
      </w:r>
    </w:p>
    <w:p>
      <w:r>
        <w:t>3.1Â Â Â Â  Aufgrund der Akten ergibt sich und ist unbestritten, dass der Versicherte bezÃ¼glich der Lebensverrichtung "Notdurft" seit Februar 2000 sowie im Bereich "KÃ¶rperpflege" seit Dezember 2001 in relevantem Ausmass hilfsbedÃ¼rftig ist. Von der Beschwerdegegnerin anerkannt ist sodann eine Hilflosigkeit im Bereich Fortbewegung/Kontaktaufnahme seit Dezember 2001 (vgl. BegrÃ¼ndung zur VerfÃ¼gung vom 6. Februar 2003; [Sammel-]Urk. 8/2).</w:t>
      </w:r>
    </w:p>
    <w:p>
      <w:r>
        <w:t>3.2Â Â Â Â  Die Beschwerdegegnerin hatte zur BegrÃ¼ndung ihres ablehnenden Einspracheentscheides unter Hinweis auf die Stellungnahme der IV-Stelle Zug vom 7. April 2003 im Wesentlichen ausgefÃ¼hrt, beim Versicherten sei (neben der anerkannten Hilflosigkeit in den in Ziffer 3.1 erwÃ¤hnten Lebensbereichen) das Kriterium der dauernden persÃ¶nlichen Ãberwachung nicht erfÃ¼llt. Ein Anspruch auf eine HilflosenentschÃ¤digung der AHV bestehe daher nicht (Urk. 2).</w:t>
      </w:r>
    </w:p>
    <w:p>
      <w:r>
        <w:t>Â Â Â Â Â Â Â Â  DemgegenÃ¼ber macht der Rechtsvertreter des BeschwerdefÃ¼hrers im Wesentlichen geltend, der Versicherte leide an Demenz, weshalb eine persÃ¶nliche Ãberwachung rund um die Uhr erforderlich geworden sei. Beim Versicherten liege zudem seit Jahren eine schwere SinnesschÃ¤digung (GehÃ¶rschaden) vor, infolge welcher gesellschaftliche Kontaktpflege/ Kontaktaufnahme bereits seit etwa 1992 nur noch dank erheblicher und regelmÃ¤ssiger Dienstleistungen Dritter mÃ¶glich sei. Der Versicherte habe daher - entsprechend dem erlassenen Vorbescheid - vor seinem Eintritt in das Rentenalter mindestens Anspruch auf eine HilflosenentschÃ¤digung der Invalidenversicherung wegen leichter Hilflosigkeit gehabt. Diese sei ihm zuzusprechen und aufgrund der Bestandesgarantie weiterhin auszubezahlen, soweit die Hilflosigkeit mittleren Grades nach den Bestimmungen des AHV-Rechts nicht anerkannt sei (Urk. 1).</w:t>
      </w:r>
    </w:p>
    <w:p>
      <w:r>
        <w:t>4.Â Â Â Â Â Â  Soweit der Rechtsvertreter unter Hinweis auf den AbklÃ¤rungsbericht der IV-Stelle vom 2. Oktober 2002 einen bereits vor Erreichen des Rentenalters bestehenden Anspruch des Versicherten auf eine HilflosenentschÃ¤digung der Invalidenversicherung wegen Hilflosigkeit leichten Grades geltend macht und dies mit schwerer SinnesschÃ¤digung (in Form des erheblichen GehÃ¶rschadens; vgl. Urk. 1 S. 6) begrÃ¼ndet, kann dem nicht gefolgt werden. So gilt zwar GehÃ¶rlosigkeit oder hochgradige SchwerhÃ¶rigkeit nach der Rechtsprechung als schwere SinnesstÃ¶rung im Sinne von Art. 36 Abs. 3 lit. d IVV; im Gegensatz zu blinden oder schwer kÃ¶rperbehinderten Versicherten wird die ErfÃ¼llung der Voraussetzungen einer Hilflosigkeit leichten Falles jedoch nicht von vorneherein vermutet. Vielmehr sind die Voraussetzungen im Einzelfall zu prÃ¼fen (AHI 1998 S. 206 ff, Erw. 2b). Dabei sind die Anforderungen praxisgemÃ¤ss streng (vgl. etwa Urteil des EidgenÃ¶ssischen Versicherungsgerichts in Sachen J. vom 26. MÃ¤rz 2001, I 127/00). Aufgrund der medizinischen Akten ergibt sich zwar vorliegend, dass der Versicherte an vorab linksseitiger SchwerhÃ¶rigkeit sowie Tinnitus leidet (vgl. etwa Angaben von Dr. A.___ im Beiblatt zum Anmeldeformular fÃ¼r eine HilflosenentschÃ¤digung der AHV vom 29. August 2002 sowie Bericht des UniversitÃ¤tsspitals ZÃ¼rich, Neurologische Klinik, vom 19. Februar 2002, S. 4., beide [Sammel-]Urk. 8/2). Dass er fÃ¼r die VerstÃ¤ndigung mit Dritten auf dauernde und erhebliche Hilfe angewiesen wÃ¤re, geht aus diesen jedoch nicht hervor. Vielmehr ist gerade auch aus den AusfÃ¼hrungen des Rechtsvertreters - wonach er zu Ãberwachungszwecken mit dem Versicherten telefoniere (Urk. 1 S. 3) - ersichtlich, dass der Versicherte trotz SchwerhÃ¶rigkeit in der Lage ist, sich mit seiner Umwelt zu verstÃ¤ndigen. Bei dieser Sachlage kann auf den beantragten Beizug weiterer den GehÃ¶rschaden betreffenden Akten (vgl. Urk. 1 S. 6 und 8) verzichtet werden. Vielmehr ist davon auszugehen, dass die angefÃ¼hrten VerstÃ¤ndigungsschwierigkeiten weniger eine regelmÃ¤ssige, erhebliche Hilfe durch Dritte erfordern, als eine gewisse RÃ¼cksichtnahme durch das Umfeld des Versicherten. Dienstleistungen Dritter braucht der BeschwerdefÃ¼hrer - wenn Ã¼berhaupt - nur unregelmÃ¤ssig in Anspruch zu nehmen, weshalb die erforderliche EinschrÃ¤nkung sowohl im Sinne der Anspruchsvoraussetzung von Art. 36 Abs. 3 lit. d IVV als auch im Bereich der alltÃ¤glichen Lebensverrichtung "Kontaktaufnahme" nicht erfÃ¼llt ist.</w:t>
      </w:r>
    </w:p>
    <w:p>
      <w:r>
        <w:t>5.Â Â Â Â Â Â</w:t>
      </w:r>
    </w:p>
    <w:p>
      <w:r>
        <w:t>5.1Â Â Â Â  Zu prÃ¼fen bleibt, ob und gegebenenfalls seit wann der BeschwerdefÃ¼hrer der dauernden persÃ¶nlichen Ãberwachung im Sinne von Art. 36 Abs. 3 lit. b IVV beziehungsweise von Art. 36 Abs. 2 lit. b IVV bedarf.</w:t>
      </w:r>
    </w:p>
    <w:p>
      <w:r>
        <w:t>5.2Â Â Â Â  In Ziffer 3.3 der Anmeldung zum Bezug einer HilflosenentschÃ¤digung erklÃ¤rte der Rechtsvertreter des Versicherten, der Versicherte bedÃ¼rfe tagsÃ¼ber, wÃ¤hrend 12 Stunden, der persÃ¶nlichen Ãberwachung. Der Versicherte sei infolge Vergesslichkeit an die Verrichtung von alltÃ¤glichen Obliegenheiten zu mahnen; infolge mangelnden Orientierungssinns sei er auf Reisen (Bahn/Tram) zu begleiten. Die HilfsbedÃ¼rftigkeit in diesem Ausmass bestehe seit 1997. Die Ãberwachung werde durch P.___ (Sohn) besorgt ([Sammel-]Urk. 8/2).</w:t>
      </w:r>
    </w:p>
    <w:p>
      <w:r>
        <w:t>5.3Â Â Â Â  Dr. A.___, Hausarzt des Versicherten, bestÃ¤tigte am 29. August 2002, dass diese Angaben Ã¼ber die Hilflosigkeit des Versicherten mit den von ihm erhobenen Befunden vereinbar seien; er verzichtete jedoch darauf, zur HilfsbedÃ¼rftigkeit des Versicherten beziehungsweise zur Frage der Notwendigkeit der dauernden persÃ¶nlichen Ãberwachung einlÃ¤sslich Stellung zu beziehen. Dr. A.___ fÃ¼hrte aus, eventuell sei noch eine HilflosenabklÃ¤rung zu Hause durchzufÃ¼hren, falls diesbezÃ¼glich Zweifel bestÃ¼nden. Er attestierte dem Versicherten u.a. Demenz sowie einen Dermatozoenwahn ([Sammel-]Urk. 8/2).</w:t>
      </w:r>
    </w:p>
    <w:p>
      <w:r>
        <w:t>5.4 Â Â Â  Die mit der AbklÃ¤rung der Hilflosigkeit betraute Mitarbeiterin der IV-Stelle Zug gab in ihrem Bericht vom 2. Oktober 2002 an, der Versicherte bedÃ¼rfe sowohl tagsÃ¼ber wie auch nachts der dauernden persÃ¶nlichen Ãberwachung. Die ÃberwachungsbedÃ¼rftigkeit bestehe seit Dezember 2001, seit 1997 in schwÃ¤cherer Form. Die Ãberwachung werde durch den Sohn wahrgenommen ([Sammel-]Urk. 8/2).</w:t>
      </w:r>
    </w:p>
    <w:p>
      <w:r>
        <w:t>5.5Â Â Â Â  Die IV-Stelle Zug verneinte in der Folge sowohl im Vorbescheid vom 11. Dezember 2002 als auch in der BegrÃ¼ndung zur VerfÃ¼gung der Ausgleichskasse (vom 6. Februar 2003) beziehungsweise des angefochtenen Einspracheentscheids (vom 13. Juni 2003), dass der BeschwerdefÃ¼hrer einer dauernden persÃ¶nlichen Ãberwachung bedÃ¼rfe. In der BegrÃ¼ndung zur VerfÃ¼gung (vom 6. Februar 2003) hielt sie in diesem Zusammenhang fest, dass der Versicherte tagsÃ¼ber alleine lebe, die Kriterien fÃ¼r die persÃ¶nliche Ãberwachung mithin nicht erfÃ¼llt seien. In der BegrÃ¼ndung zum Einspracheentscheid (vom 13. Juni 2003) fÃ¼hrte sie zudem aus, gemÃ¤ss persÃ¶nlichem Eindruck der zustÃ¤ndigen Sachbearbeiterin derÂ Â Â Â Â  IV-Stelle Zug habe der Versicherte keinen verwirrten Eindruck gemacht. Der Versicherte sei zweimal bei der IV-Stelle gewesen, um Aktenkopien zu holen, wobei der Versicherte vorgÃ¤ngig telefoniert und wie vereinbart die Aktenkopien bezahlt habe ([Sammel-]Urk. 8/2).</w:t>
      </w:r>
    </w:p>
    <w:p>
      <w:r>
        <w:rPr>
          <w:b/>
        </w:rPr>
        <w:t>E. 6</w:t>
      </w:r>
    </w:p>
    <w:p>
      <w:r>
        <w:t>Â Â Â Â Â</w:t>
      </w:r>
    </w:p>
    <w:p>
      <w:r>
        <w:t>6.1Â Â Â Â  GemÃ¤ss Art. 43 bis Abs. 5 AHVG beziehungsweise Art. 57 Abs. 1 lit. d IVG hat die IV-Stelle die Hilflosigkeit zu bemessen. Dabei ist eine enge, sich ergÃ¤nzende Zusammenarbeit zwischen Arzt und Verwaltung erforderlich. Der Arzt hat anzugeben, inwiefern die versicherte Person in ihren kÃ¶rperlichen bzw. geistigen Funktionen durch das Leiden eingeschrÃ¤nkt ist. Der VersicherungstrÃ¤ger kann an Ort und Stelle weitere AbklÃ¤rungen vornehmen. Zur Festlegung der Hilflosigkeit hat er die gesamten UmstÃ¤nde des einzelnen Falles zu beachten, wobei er bezÃ¼glich des Gesundheitszustandes der versicherten Personen auch die Stellungnahmen der Ãrzte zu berÃ¼cksichtigen hat. Bei Unklarheiten Ã¼ber physische oder psychische StÃ¶rungen und deren Auswirkungen auf alltÃ¤gliche Lebensverrichtungen sind RÃ¼ckfragen an die medizinischen Fachpersonen unerlÃ¤sslich (AHI 2000 S. 317 ff.). So hÃ¤lt auch das Kreisschreiben Ã¼ber InvaliditÃ¤t und Hilflosigkeit in der Invalidenversicherung (KSIH) fest, dass bei wesentlichen Abweichungen zwischen Arzt - und AbklÃ¤rungsbericht durch gezielte RÃ¼ckfragen KlÃ¤rung herbeizufÃ¼hren ist (vgl. Rz 8049). Dasselbe muss fÃ¼r sÃ¤mtliche den Gesundheitszustand des Versicherten betreffende Feststellungen der IV-Stelle gelten.</w:t>
      </w:r>
    </w:p>
    <w:p>
      <w:r>
        <w:t>6.2Â Â Â Â  Zwar ist der Beschwerdegegnerin insoweit beizupflichten, als dass die Tatsache, wonach der Versicherte bei der IV- Stelle selbstÃ¤ndig Akteneinsicht zu nehmen sowie dem Rechtsvertreter gar Bericht zu erstatten vermochte (vgl. Eingabe des Rechtsvertreters vom 17. Dezember 2002 an die IV-Stelle Zug; [Sammel-]Urk. 8/2), gewisse Zweifel an der ÃberwachungsbedÃ¼rftigkeit des Versicherten aufkommen lÃ¤sst. Wenn die IV-Stelle jedoch entgegen den in der hausÃ¤rztlichen Stellungnahme vom 29. August 2002 sowie im AbklÃ¤rungsbericht vom 2. Oktober 2002 erfolgten Beurteilungen, allein aufgrund des persÃ¶nlichen Eindrucks der zustÃ¤ndigen Sachbearbeiterin, die Notwendigkeit einer dauernden persÃ¶nlichen Ãberwachung ohne weitere RÃ¼ckfragen verneinte, so erweist sich dieses Vorgehen als unstatthaft. Bestehen - wie im vorliegenden Fall - Unklarheiten und widersprÃ¼chliche Anhaltspunkte Ã¼ber psychische StÃ¶rungen und/oder deren Auswirkungen, sind RÃ¼ckfragen an die medizinischen Fachpersonen unerlÃ¤sslich. Dabei gilt zu berÃ¼cksichtigen, dass fÃ¼r die Beurteilung der Hilflosigkeit grundsÃ¤tzlich unbeachtlich ist, in welcher Umgebung der Versicherte lebt beziehungsweise ob er tagsÃ¼ber alleine zu Hause ist oder nicht. Denn ob Hilfe und persÃ¶nliche Ãberwachung notwendig sind, ist vielmehr objektiv nach dem Zustand des Versicherten zu beurteilen; wÃ¼rde anders entschieden, somit die Hilflosigkeit nach der MÃ¼he bemessen, die im Rahmen der jeweiligen Umgebung erwÃ¤chst, wÃ¤ren stossende Konsequenzen unumgÃ¤nglich (vgl. BGE 98 V 23 ff.; nicht publiziertes Urteil des EidgenÃ¶ssischen Versicherungsgerichts vom 24. November 1999 in Sachen M., H 374/98). Im vorliegenden Fall hÃ¤tten sich zusÃ¤tzliche AbklÃ¤rungen schliesslich um so mehr aufgedrÃ¤ngt, als die seit Jahren bestehenden physischen und insbesondere psychischen Leiden des Versicherten (Dermatozoenwahn sowie Demenz) dokumentiert und von der Beschwerdegegnerin beziehungsweise der IV-Stelle auch nicht bestritten worden sind.</w:t>
      </w:r>
    </w:p>
    <w:p>
      <w:r>
        <w:t>6.3Â Â Â Â  Nach dem Gesagten besteht aufgrund der Akten zur Beurteilung der Frage, ob und gegebenenfalls seit wann der Versicherte der dauernden persÃ¶nlichen Ãberwachung bedarf, keine hinreichende Grundlage. Da der Sachverhalt ungenÃ¼gend abgeklÃ¤rt ist, ist die Sache an die Verwaltung zurÃ¼ckzuweisen. Diese wird durch ergÃ¤nzenden, diesmal einlÃ¤sslicheren Bericht des behandelnden Arztes, erforderlichenfalls aufgrund weiterer medizinischer AbklÃ¤rungen, festzustellen haben, ob und gegebenenfalls seit wann der Versicherte aufgrund seines (geistigen) Gesundheitszustandes der dauernden persÃ¶nlichen Ãberwachung bedarf. Hernach wird sie Ã¼ber den Anspruch auf HilflosenentschÃ¤digung neu zu verfÃ¼gen haben. Sollte sich erweisen, dass eine dauernde persÃ¶nliche Ãberwachung bereits vor Erreichen des Rentenalters erforderlich war, wÃ¤re die Sache - entsprechend der Anmeldung fÃ¼r eine HilflosenentschÃ¤digung - zudem an die IV- Stelle zur (nochmaligen) PrÃ¼fung des Anspruchs auf HilflosenentschÃ¤digung nach den Bestimmungen des IVG zu Ã¼berweisen; diesfalls wÃ¤re zudem die Besitzstandsgarantie nach Art. 43 bis Abs. 4 AHVG zu berÃ¼cksichtigen.</w:t>
      </w:r>
    </w:p>
    <w:p>
      <w:r>
        <w:t>7.Â Â Â Â Â Â  Nicht einzutreten ist auf Ziffer 3 der BeschwerdeantrÃ¤ge, da eine Koordination von allfÃ¤lligen Versicherungsleistungen der verschiedenen SozialversicherungstrÃ¤ger - sofern dannzumal Ã¼berhaupt erforderlich - gemÃ¤ss den gesetzlichen Koordinationsregeln vorzunehmen ist. Ob ein Koordinationsbedarf vorhanden ist, steht jedoch erst fest, nachdem jeder VersicherungstrÃ¤ger seine Leistungspflicht geprÃ¼ft und festgestellt hat.</w:t>
      </w:r>
    </w:p>
    <w:p>
      <w:r>
        <w:t>8.Â Â Â Â Â Â  Nach stÃ¤ndiger Rechtsprechung gilt die RÃ¼ckweisung der Sache an die Verwaltung zur weiteren AbklÃ¤rung und neuen VerfÃ¼gung als vollstÃ¤ndiges Obsiegen (vgl. ZAK 1987 S. 268 f. Erw. 5 mit Hinweisen). Liegt keine anwaltschaftliche Vertretung vor, besteht der Anspruch auf eine ParteientschÃ¤digung nur, wenn die Vertretung fÃ¼r das in Frage stehende Rechtsgebiet besonders qualifiziert ist und wenn nicht anzunehmen ist, dass sie kostenlos erfolgt (BGE 108 V 271 Erw. 2; ZAK 1991 S. 421 Erw. 2). Vorliegend wird der BeschwerdefÃ¼hrer durch seinen Sohn vertreten, weshalb anzunehmen ist, dass die Vertretung kostenlos erfolgt, weshalb kein Anspruch auf eine ParteientschÃ¤digung besteht.</w:t>
      </w:r>
    </w:p>
    <w:p>
      <w:r>
        <w:t>Das Gericht erkennt:</w:t>
      </w:r>
    </w:p>
    <w:p>
      <w:r>
        <w:t>1.Â Â Â Â Â Â Â Â  Die Beschwerde wird in dem Sinne gutgeheissen, dass der angefochtene Einspracheentscheid vom 13. Juni 2003 aufgehoben und die Sache an die Sozialversicherungsanstalt des Kantons ZÃ¼rich, Ausgleichskasse, zurÃ¼ckgewiesen wird, damit diese im Sinne der ErwÃ¤gungen verfahre.</w:t>
      </w:r>
    </w:p>
    <w:p>
      <w:r>
        <w:t>2.Â Â Â Â Â Â Â Â  Das Verfahren ist kostenlos.</w:t>
      </w:r>
    </w:p>
    <w:p>
      <w:r>
        <w:t>3.Â Â Â Â Â Â Â Â  Zustellung gegen Empfangsschein an:</w:t>
      </w:r>
    </w:p>
    <w:p>
      <w:r>
        <w:t>- P.___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