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AB.2003.00035 vom 9. Juni 2004</w:t>
      </w:r>
    </w:p>
    <w:p>
      <w:r>
        <w:t>ZH Sozialversicherungsgericht, 2004-06-09, DE</w:t>
      </w:r>
    </w:p>
    <w:p>
      <w:r>
        <w:rPr>
          <w:b/>
        </w:rPr>
        <w:t xml:space="preserve">Quelle: </w:t>
      </w:r>
      <w:r>
        <w:t>https://mcp.opencaselaw.ch/entscheid/zh_sozialversicherungsgericht_AB.2003.00035</w:t>
      </w:r>
    </w:p>
    <w:p>
      <w:r>
        <w:t>FR: ZH_SOZIALVERSICHERUNGSGERICHT AB.2003.00035 du 9 juin 2004</w:t>
      </w:r>
    </w:p>
    <w:p>
      <w:r>
        <w:t>IT: ZH_SOZIALVERSICHERUNGSGERICHT AB.2003.00035 del 9 giugno 2004</w:t>
      </w:r>
    </w:p>
    <w:p>
      <w:pPr>
        <w:pStyle w:val="Heading2"/>
      </w:pPr>
      <w:r>
        <w:t>Erwägungen</w:t>
      </w:r>
    </w:p>
    <w:p>
      <w:r>
        <w:rPr>
          <w:b/>
        </w:rPr>
        <w:t>E. 2</w:t>
      </w:r>
    </w:p>
    <w:p>
      <w:r>
        <w:t>2.1Â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Â Â Â Â Â Â Â Â  In zeitlicher Hinsicht sind diejenigen RechtssÃ¤tze massgeblich, die bei der ErfÃ¼llung des zu Rechtsfolgen fÃ¼hrenden Tatbestandes Geltung haben (BGE 125 V 44 Erw. 2b mit Hinweis). Was die Ãnderungen der Verordnung Ã¼ber die Alters- und Hinterlassenenversicherung (AHVV) vom 1. MÃ¤rz 2000, in Kraft seit 1. Januar 2001, betrifft, so richtet sich die Erhebung der BeitrÃ¤ge der SelbststÃ¤ndigerwerbenden fÃ¼r Kalenderjahre vor Inkrafttreten dieser Ãnderung nach bisherigem Recht, somit nach den Bestimmungen, welche bis 31. Dezember 2000 galten (Abs. 1 der Schlussbestimmungen der Ãnderung der AHVV vom 1. MÃ¤rz 2000, in Kraft seit 1. Januar 2001).</w:t>
      </w:r>
    </w:p>
    <w:p>
      <w:r>
        <w:t>2.2Â Â Â Â  Die sozialversicherungsrechtliche Beitragspflicht ErwerbstÃ¤tiger richtet sich unter anderem danach, ob das in einem bestimmten Zeitraum erzielte Erwerbseinkommen als solches aus selbststÃ¤ndiger oder aus unselbststÃ¤ndiger ErwerbstÃ¤tigkeit zu qualifizieren ist (Art. 5 und 9 des Bundesgesetzes Ã¼ber die Alters- und Hinterlassenenversicherung, AHVG, sowie Art. 6 ff. AHVV). Nach Art. 5 Abs. 2 AHVG gilt als massgebender Lohn jedes Entgelt fÃ¼r in unselbststÃ¤ndiger Stellung auf bestimmte oder unbestimmte Zeit geleistete Arbeit; als Einkommen aus selbststÃ¤ndiger ErwerbstÃ¤tigkeit gilt nach Art. 9 Abs. 1 AHVG jedes Einkommen, das nicht Entgelt fÃ¼r in unselbststÃ¤ndiger Stellung geleistete Arbeit darstellt.</w:t>
      </w:r>
    </w:p>
    <w:p>
      <w:r>
        <w:t>Nach der Rechtsprechung beurteilt sich die Frage, ob im Einzelfall selbstÃ¤ndige oder unselbstÃ¤ndige ErwerbstÃ¤tigkeit vorliegt, nicht aufgrund der Rechtsnatur des VertragsverhÃ¤ltnisses zwischen den Parteien. Entscheidend sind vielmehr die wirtschaftlichen Gegebenheiten. Die zivilrechtlichen VerhÃ¤ltnisse vermÃ¶gen dabei allenfalls gewisse Anhaltspunkte fÃ¼r die AHV-rechtliche Qualifikation zu bieten, ohne jedoch ausschlaggebend zu sein. Als unselbstÃ¤ndig erwerbstÃ¤tig ist im Allgemeinen zu betrachten, wer von einem Arbeitgeber in betriebswirtschaftlicher bzw. arbeitsorganisatorischer Hinsicht abhÃ¤ngig ist und kein spezifisches Unternehmerrisiko trÃ¤gt.</w:t>
      </w:r>
    </w:p>
    <w:p>
      <w:r>
        <w:t>Aus diesen GrundsÃ¤tzen allein lassen sich indessen noch keine einheitlichen, schematisch anwendbaren LÃ¶sungen ableiten. Die Vielfalt der im wirtschaftlichen Leben anzutreffenden Sachverhalte zwingt dazu, die beitragsrechtliche Stellung einer erwerbstÃ¤tigen Person jeweils unter WÃ¼rdigung der gesamten UmstÃ¤nde des Einzelfalles zu beurteilen. Weil dabei vielfach Merkmale beider Erwerbsarten zutage treten, muss sich der Entscheid oft danach richten, welche dieser Merkmale im konkreten Fall Ã¼berwiegen (BGE 123 V 162 Erw. 1, 122 V 171 Erw. 3a, 283 Erw. 2a, 119 V 161 Erw. 2 mit Hinweisen).</w:t>
      </w:r>
    </w:p>
    <w:p>
      <w:r>
        <w:t>2.3Â Â Â Â  Nimmt die beitragspflichtige Person eine selbstÃ¤ndige ErwerbstÃ¤tigkeit auf oder haben sich die Einkommensgrundlagen seit der Berechnungsperiode, fÃ¼r welche die kantonale SteuerbehÃ¶rde das Erwerbseinkommen ermittelt hat, infolge Berufs- oder GeschÃ¤ftswechsels, Wegfalls oder Hinzutritts einer Einkommensquelle, Neuverteilung des Betriebs- oder GeschÃ¤ftseinkommens oder InvaliditÃ¤t dauernd verÃ¤ndert und wurde dadurch die HÃ¶he des Einkommens wesentlich beeinflusst, so ermittelt die Ausgleichskasse das massgebende reine Erwerbseinkommen fÃ¼r die Zeit von der Aufnahme der selbstÃ¤ndigen ErwerbstÃ¤tigkeit beziehungsweise von der VerÃ¤nderung bis zum Beginn der nÃ¤chsten ordentlichen Beitragsperiode und setzt die entsprechenden BeitrÃ¤ge fest (Art. 25 Abs. 1 AHVV in der bis Ende des Jahres 2000 geltenden Fassung, im Folgenden: aAHVV).</w:t>
      </w:r>
    </w:p>
    <w:p>
      <w:r>
        <w:t>Â Â Â Â Â Â Â Â Die BeitrÃ¤ge sind fÃ¼r jedes Kalenderjahr aufgrund des jeweiligen Jahreseinkommens festzusetzen. FÃ¼r das Vorjahr der nÃ¤chsten ordentlichen Beitragsperiode sind die BeitrÃ¤ge aufgrund des reinen Erwerbseinkommens festzusetzen, das der Beitragsbemessung fÃ¼r diese Periode zugrunde zu legen ist (Art. 25 Abs. 3 aAHVV).</w:t>
      </w:r>
    </w:p>
    <w:p>
      <w:r>
        <w:t>Â Â Â Â Â Â Â Â Als nÃ¤chste ordentliche Beitragsperiode gilt jene, fÃ¼r welche das Jahr der Aufnahme der selbstÃ¤ndigen TÃ¤tigkeit Teil der nach Art. 22 Abs. 2 aAHVV massgebenden Berechnungsperiode bildet, wobei mindestens zwÃ¶lf Monate der selbstÃ¤ndigen TÃ¤tigkeit in diese Berechnungsperiode fallen mÃ¼ssen (BGE 113 V 177 mit Hinweisen).</w:t>
      </w:r>
    </w:p>
    <w:p>
      <w:r>
        <w:t>Â Â Â Â Â Â Â Â  Im ordentlichen Verfahren wird der Jahresbeitrag gemÃ¤ss Art. 22 aAHVV vom reinen Einkommen aus selbstÃ¤ndiger ErwerbstÃ¤tigkeit durch eine BeitragsverfÃ¼gung fÃ¼r eine Beitragsperiode von zwei Jahren festgesetzt. Die Beitragsperiode beginnt mit dem geraden Kalenderjahr (Abs. 1). Der Jahresbeitrag wird in der Regel aufgrund des durchschnittlichen reinen Erwerbseinkommens einer zweijÃ¤hrigen Berechnungsperiode bemessen. Diese umfasst das zweit- und drittletzte Jahr vor der Beitragsperiode (Abs. 2).</w:t>
      </w:r>
    </w:p>
    <w:p>
      <w:r>
        <w:t>3.Â Â Â Â Â Â  Der BeschwerdefÃ¼hrer ersuchte um Festsetzung der BeitrÃ¤ge aufgrund der Veranlagung zur Direkten Bundessteuer fÃ¼r die Veranlagungsperiode 1997/1998, basierend auf den Bemessungsjahren 1995 und 1996 (vgl. Sachverhalt Ziff. 2.1). Die Beschwerdegegnerin kam dem Gesuch des BeschwerdefÃ¼hrers im Wesentlichen entgegen, indem sie die RÃ¼ckweisung der Sache zur Neufestsetzung der persÃ¶nlichen BeitrÃ¤ge im ordentlichen Verfahren beantragte, was sie ausfÃ¼hrlich begrÃ¼ndete (Urk. 26, Sachverhalt Ziff. 2.4).</w:t>
      </w:r>
    </w:p>
    <w:p>
      <w:r>
        <w:t>Â Â Â Â Â Â Â Â  Der Antrag steht im Einklang mit der Akten- und Rechtslage (vgl. die obenstehenden ErwÃ¤gungen sowie insbesondere Urk. 7); die Sache ist auch nicht spruchreif. Der BeschwerdefÃ¼hrer hat zur Beschwerdeantwort der Beschwerdegegnerin beziehungsweise zu deren Antrag keine EinwÃ¤nde erhoben; vielmehr decken sich die beiden Rechtsbegehren insoweit, als die Bemessung im ordentlichen Verfahren beantragt wird.</w:t>
      </w:r>
    </w:p>
    <w:p>
      <w:r>
        <w:t>Â Â Â Â Â Â Â Â  Die Beschwerde ist demnach in dem Sinne gutgeheissen, als die angefochtenen VerfÃ¼gungen vom 19. Dezember 2002 aufzuheben sind und die Sache an die Beschwerdegegnerin zurÃ¼ckzuweisen ist, damit diese, nach erfolgter AbklÃ¤rung im Sinne ihrer ErwÃ¤gungen, erneut Ã¼ber die persÃ¶nlichen BeitrÃ¤ge fÃ¼r das Jahr 1998 verfÃ¼ge.</w:t>
      </w:r>
    </w:p>
    <w:p>
      <w:r>
        <w:t>4.Â Â Â Â Â Â  Nach stÃ¤ndiger Rechtsprechung gilt die RÃ¼ckweisung der Sache an die Verwaltung zur weiteren AbklÃ¤rung und neuen VerfÃ¼gung als vollstÃ¤ndiges Obsiegen (vgl. ZAK 1987 S. 268 f. Erw. 5 mit Hinweisen), weshalb der vertretene BeschwerdefÃ¼hrer Anspruch auf eine ProzessentschÃ¤digung hat. Diese wird unter BerÃ¼cksichtigung der Bedeutung der Streitsache, der Schwierigkeit des Prozesses und nach Massgabe des Obsiegens auf Fr. 1'200.-- (inkl. Barauslagen und MWSt) festgesetzt.</w:t>
      </w:r>
    </w:p>
    <w:p>
      <w:r>
        <w:t>Das Gericht erkennt:</w:t>
      </w:r>
    </w:p>
    <w:p>
      <w:r>
        <w:t>1.Â Â Â Â Â Â Â Â  Die Beschwerde wird in dem Sinne gutgeheissen, dass die angefochtenen VerfÃ¼gungen vom 19. Dezember 2002 betreffend BeitrÃ¤ge fÃ¼r das Jahr 1998 aufgehoben und die Sache an die Beschwerdegegnerin zurÃ¼ckgewiesen wird, damit diese, nach erfolgter AbklÃ¤rung im Sinne der ErwÃ¤gungen, neu verfÃ¼ge.</w:t>
      </w:r>
    </w:p>
    <w:p>
      <w:r>
        <w:t>2.Â Â Â Â Â Â Â Â  Das Verfahren ist kostenlos.</w:t>
      </w:r>
    </w:p>
    <w:p>
      <w:r>
        <w:t>3.Â Â Â Â Â Â Â Â  Die Beschwerdegegnerin wird verpflichtet, der BeschwerdefÃ¼hrerin eine ProzessentschÃ¤digung von Fr. 1'200.-- (inkl. Barauslagen und MWSt) zu bezahlen.</w:t>
      </w:r>
    </w:p>
    <w:p>
      <w:r>
        <w:rPr>
          <w:b/>
        </w:rPr>
        <w:t>E. 2.1</w:t>
      </w:r>
    </w:p>
    <w:p>
      <w:r>
        <w:t>Hiegegen erhob S.___, vertreten durch die Biltax AG, Steuer-, Rechts- und Unternehmensberatung, ZÃ¼rich, mit Eingabe vom 20. Januar 2003 Beschwerde (Urk. 1) mit den AntrÃ¤gen, die VerfÃ¼gung sei aufzuheben und mit BegrÃ¼ndung neu zu erlassen. Eventualiter beantragte er, die BeitrÃ¤ge seien aufgrund der Veranlagung zur Direkten Bundessteuer fÃ¼r die Veranlagungsperiode 1997/1998, basierend auf den Bemessungsjahren 1995 und 1996 festzusetzen (Urk. 6 S. 2).</w:t>
      </w:r>
    </w:p>
    <w:p>
      <w:r>
        <w:t>Â Â Â Â Â Â Â Â  Auf Ersuchen der Ausgleichskasse wurde das Verfahren mit VerfÃ¼gung vom 15. Juli 2003 zwecks weiterer Korrespondenz der Parteien sistiert, bis eine der Parteien die Fortsetzung des Verfahrens verlangte, lÃ¤ngstens bis am 12. Januar 2004 (Urk. 13). Aus der Korrespondenz war ersichtlich, dass sich die Ausgleichskasse auf den Standpunkt stellte, dass sich S.___ per 1. September 1998 als SelbststÃ¤ndigerwerbender angemeldet habe. Dies sowie die GrÃ¼ndung einer Einzelfirma mit Personal, welche 1999 dann auch in das Handelsregister eingetragen worden sei, habe zur Festsetzung der BeitrÃ¤ge des Jahres 1998 im ausserordentlichen Verfahren nach der Gegenwartsbemessung gefÃ¼hrt (Urk. 11).</w:t>
      </w:r>
    </w:p>
    <w:p>
      <w:r>
        <w:t>2.2Â Â Â Â  Mit Eingabe vom 8. Dezember 2003 erhob S.___, weiterhin vertreten durch die Biltax AG, Beschwerde gegen die VerfÃ¼gung der SVA vom 19. Dezember 2002 betreffend Festsetzung der persÃ¶nlichen BeitrÃ¤ge fÃ¼r die Zeit vom 1. Januar bis 31. August 1998. Er fÃ¼hrte an, diese VerfÃ¼gung sei ihm am 2. Dezember 2003 amtlich zugestellt worden (Urk. 15). Am 7. Januar 2004 wurde die SVA zur Stellungnahme aufgefordert (Urk. 17).</w:t>
      </w:r>
    </w:p>
    <w:p>
      <w:r>
        <w:t>Â Â Â Â Â Â Â Â  Die SVA ersuchte fÃ¼r ihre Stellungnahmen um weitere Sistierung des Verfahrens fÃ¼r drei Monate (Urk. 19/1-2).</w:t>
      </w:r>
    </w:p>
    <w:p>
      <w:r>
        <w:t>2.3Â Â Â Â  Am 19. Dezember 2003 erliess die SVA eine neue NachtragsverfÃ¼gung fÃ¼r das ganze Jahr 1998, worin sie die persÃ¶nlichen BeitrÃ¤ge aufgrund eines beitragspflichtigen Erwerbseinkommens von Fr. 443'097.-- festsetzte (Urk. 21 = Urk. 27/1). Dagegen erhob S.___, weiterhin vertreten durch die Biltax AG, am 8. Januar 2004 Beschwerde, wobei er im Wesentlichen die gleichen AntrÃ¤ge wie in der ersten Eingabe stellte. Er wandte sich zum einen gegen die Unterteilung des ganzen Beitragsjahres in zwei Abrechnungsperioden und fÃ¼hrte zum anderen an, er besitze seit jeher einen umfangreichen Liegenschaftenbestand und sei auch seit vielen Jahren bei der Direkten Bundessteuer als LiegenschaftenhÃ¤ndler vorgemerkt. AllfÃ¤llige Liegenschaftsgewinne habe er bei der Direkten Bundessteuer daher als Erwerbseinkommen zu versteuern. Im Bemessungsjahr 1998 habe er jedoch keine Liegenschaften verkauft und daher auch keine GrundstÃ¼ckgewinne realisiert. Es bestehe somit kein Anlass, fÃ¼r das Beitragsjahr 1998 auf Gegenwartsbemessung umzustellen (Urk. 20)</w:t>
      </w:r>
    </w:p>
    <w:p>
      <w:r>
        <w:t>2.4Â Â Â Â  Mit VerfÃ¼gung des hiesigen Gerichts vom 19. Januar 2004 wurde festgestellt, dass die neue VerfÃ¼gung vom 19. Dezember 2003 den AntrÃ¤gen von S.___, welcher die Festsetzung aufgrund eines beitragspflichtigen Erwerbseinkommens von Fr. 29'929.-- beantragt hatte (Urk. 6 S. 1 Ziff. 2; Urk. 20 S. 2 Ziff. 3), nicht entsprach und sie die Streitsache somit nicht beende. AntragsgemÃ¤ss (Urk. 19, vorstehende Ziff. 2.2) wurde das Verfahren weiter sistiert bis 19. April 2004 (Urk. 24).</w:t>
      </w:r>
    </w:p>
    <w:p>
      <w:r>
        <w:t>Â Â Â Â Â Â Â Â  Am 17. MÃ¤rz 2004 reichte die Ausgleichskasse die Beschwerdeantwort ein. Darin fÃ¼hrte sie aus, die bisher verfÃ¼gten BeitrÃ¤ge beruhten auf den Steuermeldungen vom 16. Dezember 2003 und vom 13. Dezember 2002 (Urk. 27/14-15). Diese Steuermeldungen seien die einzigen, die sie erhalten habe: fÃ¼r die Jahre 1995 bis 1996 hÃ¤tten keine Steuermeldungen vorgelegen und die Kasse sei davon ausgegangen, dass S.___ seine TÃ¤tigkeit per 1. Januar 1997 aufgenommen habe. Der Pflichtige habe nun aber mit Eingabe vom 11. Februar 2003 die Einkommens- und VermÃ¶gensberechnungen fÃ¼r die SteuereinschÃ¤tzungen der Jahre 1996 und 1997 sowie die direkte Bundessteuer 1997/98 des kantonalen Steueramtes ZÃ¼rich vom 23. August 2000 eingereicht (Urk. 27/8 = Urk. 7). In dieser seien LiegenschaftenertrÃ¤ge (das heisst Einkommen aus selbststÃ¤ndiger ErwerbstÃ¤tigkeit) fÃ¼r die Jahre 1995 und 1996 aufgefÃ¼hrt. Somit ergebe sich, dass S.___ schon im Jahre 1995 seine selbststÃ¤ndige ErwerbstÃ¤tigkeit ausgeÃ¼bt habe, eventuell schon geraume Zeit davor. Folglich seien die BeitrÃ¤ge, wie beantragt, im ordentlichen Verfahren geltend zu machen. Die Steuermeldungen fÃ¼r die Jahre 1997 und 1998 lÃ¤gen vor. Die Steuermeldungen fÃ¼r die Jahre 1995/1996 werde die Kasse von den SteuerbehÃ¶rden einfordern mÃ¼ssen. Nach deren Eingang werde sie die BeitrÃ¤ge fÃ¼r 1998 (und die Folgejahre) im ordentlichen Verfahren neu verfÃ¼gen mÃ¼ssen. GestÃ¼tzt auf diese ErwÃ¤gungen beantragte die Ausgleichskasse die teilweise Gutheissung der Beschwerde und die RÃ¼cksendung der Akten zum Erlass der neuen VerfÃ¼gung im Sinne ihrer ErwÃ¤gungen (Urk. 26).</w:t>
      </w:r>
    </w:p>
    <w:p>
      <w:r>
        <w:t>Â Â Â Â Â Â Â Â  Die in der Folge nach Aufhebung der Sistierung angesetzte Frist (Urk. 28) zur Replik liess S.___ ungenutzt verstreichen, weshalb am 25. Mai 2004 der Schriftenwechsel geschlossen wurde (Urk. 30).</w:t>
      </w:r>
    </w:p>
    <w:p>
      <w:r>
        <w:t>Das Gericht zieht in ErwÃ¤gung:</w:t>
      </w:r>
    </w:p>
    <w:p>
      <w:r>
        <w:t>1.Â Â Â Â Â Â  Im Streite liegen die beiden VerfÃ¼gungen der Beschwerdegegnerin vom 19. Dezember 2002, womit die persÃ¶nlichen BeitrÃ¤ge fÃ¼r das Jahr 1998 festgesetzt wurden. Da die Beschwerdegegnerin die Rechtzeitigkeit der Beschwerdeerhebung bezÃ¼glich VerfÃ¼gung Ã¼ber die Beitragserhebung fÃ¼r die Zeit vom 1. Januar bis 31. August 1998 nicht bestritt und auf der VerfÃ¼gung im Ãbrigen wie vom BeschwerdefÃ¼hrer angegeben (Urk. 15. S 1) die amtliche Zustellung vom 25. November 2003 vermerkt war (Urk. 16/2), ist Streitgegenstand die HÃ¶he der BeitrÃ¤ge fÃ¼r das gesamte Jahr 1998. DemgemÃ¤ss ist von einem Streitwert Ã¼ber Fr. 20'000.-- auszugehen, woraus kollegiale ZustÃ¤ndigkeit resultiert (Â§ 11 Abs. 1 des Gesetzes Ã¼ber das Sozialversicherungsgericht).</w:t>
      </w:r>
    </w:p>
    <w:p>
      <w:r>
        <w:rPr>
          <w:b/>
        </w:rPr>
        <w:t>E. 4</w:t>
      </w:r>
    </w:p>
    <w:p>
      <w:r>
        <w:t>Zustellung gegen Empfangsschein an:</w:t>
      </w:r>
    </w:p>
    <w:p>
      <w:r>
        <w:t>- Biltax AG</w:t>
      </w:r>
    </w:p>
    <w:p>
      <w:r>
        <w:t>- Sozialversicherungsanstalt des Kantons ZÃ¼rich, Ausgleichskasse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